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32DA4" w:rsidR="00D461C5" w:rsidP="00D461C5" w:rsidRDefault="00D461C5" w14:paraId="3e9849c" w14:textId="3e9849c">
      <w:pPr>
        <w15:collapsed w:val="false"/>
        <w:rPr>
          <w:rFonts w:ascii="Arial" w:hAnsi="Arial" w:cs="Arial"/>
          <w:sz w:val="24"/>
          <w:szCs w:val="24"/>
        </w:rPr>
      </w:pPr>
      <w:bookmarkStart w:name="_GoBack" w:id="0"/>
      <w:bookmarkEnd w:id="0"/>
      <w:r w:rsidRPr="00F32DA4">
        <w:rPr>
          <w:rFonts w:ascii="Arial" w:hAnsi="Arial" w:cs="Arial"/>
          <w:sz w:val="24"/>
          <w:szCs w:val="24"/>
        </w:rPr>
        <w:t>REPUBLIKA HRVATSKA</w:t>
      </w:r>
    </w:p>
    <w:p w:rsidRPr="00F32DA4" w:rsidR="00D461C5" w:rsidP="00D461C5" w:rsidRDefault="00D461C5">
      <w:pPr>
        <w:rPr>
          <w:rFonts w:ascii="Arial" w:hAnsi="Arial" w:cs="Arial"/>
          <w:sz w:val="24"/>
          <w:szCs w:val="24"/>
        </w:rPr>
      </w:pPr>
      <w:r w:rsidRPr="00F32DA4">
        <w:rPr>
          <w:rFonts w:ascii="Arial" w:hAnsi="Arial" w:cs="Arial"/>
          <w:sz w:val="24"/>
          <w:szCs w:val="24"/>
        </w:rPr>
        <w:t>Trgovački sud u Zagrebu</w:t>
      </w:r>
    </w:p>
    <w:p w:rsidRPr="00F32DA4" w:rsidR="00D461C5" w:rsidP="00D461C5" w:rsidRDefault="00D461C5">
      <w:pPr>
        <w:rPr>
          <w:rFonts w:ascii="Arial" w:hAnsi="Arial" w:cs="Arial"/>
          <w:sz w:val="24"/>
          <w:szCs w:val="24"/>
        </w:rPr>
      </w:pPr>
      <w:r w:rsidRPr="00F32DA4">
        <w:rPr>
          <w:rFonts w:ascii="Arial" w:hAnsi="Arial" w:cs="Arial"/>
          <w:sz w:val="24"/>
          <w:szCs w:val="24"/>
        </w:rPr>
        <w:t>Zagreb, Trg Johna Fitzgeralda Kennedyja 11</w:t>
      </w:r>
    </w:p>
    <w:p w:rsidRPr="00F32DA4" w:rsidR="00FF488F" w:rsidP="00746798" w:rsidRDefault="00FF488F">
      <w:pPr>
        <w:rPr>
          <w:rFonts w:ascii="Arial" w:hAnsi="Arial" w:cs="Arial"/>
          <w:sz w:val="24"/>
          <w:szCs w:val="24"/>
        </w:rPr>
      </w:pPr>
    </w:p>
    <w:p w:rsidRPr="00F32DA4" w:rsidR="00FF488F" w:rsidP="00FF488F" w:rsidRDefault="00FF488F">
      <w:pPr>
        <w:jc w:val="center"/>
        <w:rPr>
          <w:rFonts w:ascii="Arial" w:hAnsi="Arial" w:cs="Arial"/>
          <w:sz w:val="24"/>
          <w:szCs w:val="24"/>
        </w:rPr>
      </w:pPr>
      <w:r w:rsidRPr="00F32DA4">
        <w:rPr>
          <w:rFonts w:ascii="Arial" w:hAnsi="Arial" w:cs="Arial"/>
          <w:sz w:val="24"/>
          <w:szCs w:val="24"/>
        </w:rPr>
        <w:t>Z A P I S N I K</w:t>
      </w:r>
    </w:p>
    <w:p w:rsidRPr="00F32DA4" w:rsidR="00FF488F" w:rsidP="00FF488F" w:rsidRDefault="00FF488F">
      <w:pPr>
        <w:jc w:val="center"/>
        <w:rPr>
          <w:rFonts w:ascii="Arial" w:hAnsi="Arial" w:cs="Arial"/>
          <w:sz w:val="24"/>
          <w:szCs w:val="24"/>
        </w:rPr>
      </w:pPr>
    </w:p>
    <w:p w:rsidRPr="00F32DA4" w:rsidR="00FF488F" w:rsidP="00EE4BCA" w:rsidRDefault="00FF488F">
      <w:pPr>
        <w:pStyle w:val="Default"/>
      </w:pPr>
      <w:r w:rsidRPr="00F32DA4">
        <w:t xml:space="preserve">sastavljen na Trgovačkom sudu u Zagrebu, </w:t>
      </w:r>
      <w:r w:rsidR="00E63A2F">
        <w:t>6. svibnja</w:t>
      </w:r>
      <w:r w:rsidR="00A675BC">
        <w:t xml:space="preserve"> 2025</w:t>
      </w:r>
      <w:r w:rsidRPr="00F32DA4" w:rsidR="0070781E">
        <w:t>.</w:t>
      </w:r>
      <w:r w:rsidRPr="00F32DA4">
        <w:t xml:space="preserve">  </w:t>
      </w:r>
      <w:r w:rsidRPr="00F32DA4" w:rsidR="00136270">
        <w:t>sa</w:t>
      </w:r>
      <w:r w:rsidRPr="00F32DA4">
        <w:t xml:space="preserve"> Skupštine vjerovnika u s</w:t>
      </w:r>
      <w:r w:rsidRPr="00F32DA4" w:rsidR="00CA620D">
        <w:t xml:space="preserve">tečajnom postupku nad </w:t>
      </w:r>
      <w:r w:rsidRPr="00F32DA4" w:rsidR="00DF1BB3">
        <w:t xml:space="preserve">stečajnim </w:t>
      </w:r>
      <w:r w:rsidRPr="00EE4BCA" w:rsidR="00DF1BB3">
        <w:t xml:space="preserve">dužnikom </w:t>
      </w:r>
      <w:r w:rsidRPr="00EE4BCA" w:rsidR="00441F0E">
        <w:t xml:space="preserve"> </w:t>
      </w:r>
      <w:r w:rsidR="00E63A2F">
        <w:t>TEHNOLAK d.o.o. – u stečaju, Zagreb, Ulica grada Vukovara 228c, OIB: 38522783509</w:t>
      </w:r>
      <w:r w:rsidRPr="00EE4BCA" w:rsidR="00EE4BCA">
        <w:t>,</w:t>
      </w:r>
    </w:p>
    <w:p w:rsidRPr="00F32DA4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</w:p>
    <w:p w:rsidRPr="00F32DA4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  <w:r w:rsidRPr="00F32DA4">
        <w:rPr>
          <w:rFonts w:ascii="Arial" w:hAnsi="Arial" w:cs="Arial"/>
          <w:sz w:val="24"/>
          <w:szCs w:val="24"/>
        </w:rPr>
        <w:t>NAZOČNI OD SUDA:</w:t>
      </w:r>
    </w:p>
    <w:p w:rsidRPr="00F32DA4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  <w:r w:rsidRPr="00F32DA4">
        <w:rPr>
          <w:rFonts w:ascii="Arial" w:hAnsi="Arial" w:cs="Arial"/>
          <w:sz w:val="24"/>
          <w:szCs w:val="24"/>
        </w:rPr>
        <w:t>1. Vesna Sremac Šoštar - stečajni sudac</w:t>
      </w:r>
    </w:p>
    <w:p w:rsidRPr="00F32DA4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  <w:r w:rsidRPr="00F32DA4">
        <w:rPr>
          <w:rFonts w:ascii="Arial" w:hAnsi="Arial" w:cs="Arial"/>
          <w:sz w:val="24"/>
          <w:szCs w:val="24"/>
        </w:rPr>
        <w:t xml:space="preserve">2. </w:t>
      </w:r>
      <w:r w:rsidRPr="00F32DA4" w:rsidR="00761A45">
        <w:rPr>
          <w:rFonts w:ascii="Arial" w:hAnsi="Arial" w:cs="Arial"/>
          <w:sz w:val="24"/>
          <w:szCs w:val="24"/>
        </w:rPr>
        <w:t>Vinka Mihalinčić</w:t>
      </w:r>
      <w:r w:rsidRPr="00F32DA4" w:rsidR="007E7ADF">
        <w:rPr>
          <w:rFonts w:ascii="Arial" w:hAnsi="Arial" w:cs="Arial"/>
          <w:sz w:val="24"/>
          <w:szCs w:val="24"/>
        </w:rPr>
        <w:t xml:space="preserve"> </w:t>
      </w:r>
      <w:r w:rsidRPr="00F32DA4">
        <w:rPr>
          <w:rFonts w:ascii="Arial" w:hAnsi="Arial" w:cs="Arial"/>
          <w:sz w:val="24"/>
          <w:szCs w:val="24"/>
        </w:rPr>
        <w:t xml:space="preserve"> </w:t>
      </w:r>
      <w:r w:rsidRPr="00F32DA4" w:rsidR="00784C42">
        <w:rPr>
          <w:rFonts w:ascii="Arial" w:hAnsi="Arial" w:cs="Arial"/>
          <w:sz w:val="24"/>
          <w:szCs w:val="24"/>
        </w:rPr>
        <w:t>–</w:t>
      </w:r>
      <w:r w:rsidRPr="00F32DA4">
        <w:rPr>
          <w:rFonts w:ascii="Arial" w:hAnsi="Arial" w:cs="Arial"/>
          <w:sz w:val="24"/>
          <w:szCs w:val="24"/>
        </w:rPr>
        <w:t xml:space="preserve"> zapisničar</w:t>
      </w:r>
    </w:p>
    <w:p w:rsidRPr="00F32DA4" w:rsidR="00784C42" w:rsidP="00FF488F" w:rsidRDefault="00784C42">
      <w:pPr>
        <w:jc w:val="both"/>
        <w:rPr>
          <w:rFonts w:ascii="Arial" w:hAnsi="Arial" w:cs="Arial"/>
          <w:sz w:val="24"/>
          <w:szCs w:val="24"/>
        </w:rPr>
      </w:pPr>
    </w:p>
    <w:p w:rsidRPr="00F32DA4" w:rsidR="00784C42" w:rsidP="00FF488F" w:rsidRDefault="00784C42">
      <w:pPr>
        <w:jc w:val="both"/>
        <w:rPr>
          <w:rFonts w:ascii="Arial" w:hAnsi="Arial" w:cs="Arial"/>
          <w:sz w:val="24"/>
          <w:szCs w:val="24"/>
        </w:rPr>
      </w:pPr>
      <w:r w:rsidRPr="00F32DA4">
        <w:rPr>
          <w:rFonts w:ascii="Arial" w:hAnsi="Arial" w:cs="Arial"/>
          <w:sz w:val="24"/>
          <w:szCs w:val="24"/>
        </w:rPr>
        <w:t xml:space="preserve">Stečajni upravitelj: </w:t>
      </w:r>
      <w:r w:rsidR="00E238F7">
        <w:rPr>
          <w:rFonts w:ascii="Arial" w:hAnsi="Arial" w:cs="Arial"/>
          <w:sz w:val="24"/>
          <w:szCs w:val="24"/>
        </w:rPr>
        <w:t>Perica Medaković</w:t>
      </w:r>
    </w:p>
    <w:p w:rsidRPr="00F32DA4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</w:p>
    <w:p w:rsidR="00254F9A" w:rsidP="00036DAA" w:rsidRDefault="00FF488F">
      <w:pPr>
        <w:jc w:val="both"/>
        <w:rPr>
          <w:rFonts w:ascii="Arial" w:hAnsi="Arial" w:cs="Arial"/>
          <w:sz w:val="24"/>
          <w:szCs w:val="24"/>
        </w:rPr>
      </w:pPr>
      <w:r w:rsidRPr="00F32DA4">
        <w:rPr>
          <w:rFonts w:ascii="Arial" w:hAnsi="Arial" w:cs="Arial"/>
          <w:sz w:val="24"/>
          <w:szCs w:val="24"/>
        </w:rPr>
        <w:t>OSTALI NAZOČNI:</w:t>
      </w:r>
    </w:p>
    <w:p w:rsidR="00B330F1" w:rsidP="00B330F1" w:rsidRDefault="00B330F1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TTM </w:t>
      </w:r>
      <w:r w:rsidR="002371E2">
        <w:rPr>
          <w:rFonts w:ascii="Arial" w:hAnsi="Arial" w:cs="Arial"/>
          <w:sz w:val="24"/>
          <w:szCs w:val="24"/>
        </w:rPr>
        <w:t>TOMAŠEK MONTAŽA d.o.o.</w:t>
      </w:r>
      <w:r>
        <w:rPr>
          <w:rFonts w:ascii="Arial" w:hAnsi="Arial" w:cs="Arial"/>
          <w:bCs/>
          <w:sz w:val="24"/>
          <w:szCs w:val="24"/>
        </w:rPr>
        <w:t xml:space="preserve"> – zz pun. </w:t>
      </w:r>
      <w:r w:rsidR="00B009B5">
        <w:rPr>
          <w:rFonts w:ascii="Arial" w:hAnsi="Arial" w:cs="Arial"/>
          <w:bCs/>
          <w:sz w:val="24"/>
          <w:szCs w:val="24"/>
        </w:rPr>
        <w:t>Mislav Ptiček, odvj. iz Jelaković i partneri</w:t>
      </w:r>
    </w:p>
    <w:p w:rsidR="008644D9" w:rsidP="00036DAA" w:rsidRDefault="008644D9">
      <w:pPr>
        <w:jc w:val="both"/>
        <w:rPr>
          <w:rFonts w:ascii="Arial" w:hAnsi="Arial" w:cs="Arial"/>
          <w:sz w:val="24"/>
          <w:szCs w:val="24"/>
        </w:rPr>
      </w:pPr>
    </w:p>
    <w:p w:rsidRPr="00F32DA4" w:rsidR="00A922E4" w:rsidP="00493311" w:rsidRDefault="00A922E4">
      <w:pPr>
        <w:pStyle w:val="Bezproreda"/>
        <w:jc w:val="both"/>
        <w:rPr>
          <w:rFonts w:ascii="Arial" w:hAnsi="Arial" w:cs="Arial"/>
          <w:color w:val="000000"/>
          <w:sz w:val="24"/>
          <w:szCs w:val="24"/>
          <w:lang w:val="hr-HR"/>
        </w:rPr>
      </w:pPr>
    </w:p>
    <w:p w:rsidRPr="00F32DA4" w:rsidR="00CF6979" w:rsidP="00CF6979" w:rsidRDefault="005A1B4D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F32DA4">
        <w:rPr>
          <w:rFonts w:ascii="Arial" w:hAnsi="Arial" w:cs="Arial"/>
          <w:sz w:val="24"/>
          <w:szCs w:val="24"/>
        </w:rPr>
        <w:t>Početak</w:t>
      </w:r>
      <w:r w:rsidRPr="00F32DA4" w:rsidR="00CF6979">
        <w:rPr>
          <w:rFonts w:ascii="Arial" w:hAnsi="Arial" w:cs="Arial"/>
          <w:sz w:val="24"/>
          <w:szCs w:val="24"/>
        </w:rPr>
        <w:t xml:space="preserve"> u </w:t>
      </w:r>
      <w:r w:rsidR="00C970AB">
        <w:rPr>
          <w:rFonts w:ascii="Arial" w:hAnsi="Arial" w:cs="Arial"/>
          <w:sz w:val="24"/>
          <w:szCs w:val="24"/>
        </w:rPr>
        <w:t>10</w:t>
      </w:r>
      <w:r w:rsidR="00E238F7">
        <w:rPr>
          <w:rFonts w:ascii="Arial" w:hAnsi="Arial" w:cs="Arial"/>
          <w:sz w:val="24"/>
          <w:szCs w:val="24"/>
        </w:rPr>
        <w:t>,30</w:t>
      </w:r>
      <w:r w:rsidR="00B4717C">
        <w:rPr>
          <w:rFonts w:ascii="Arial" w:hAnsi="Arial" w:cs="Arial"/>
          <w:sz w:val="24"/>
          <w:szCs w:val="24"/>
        </w:rPr>
        <w:t xml:space="preserve"> </w:t>
      </w:r>
      <w:r w:rsidRPr="00F32DA4" w:rsidR="00821AFE">
        <w:rPr>
          <w:rFonts w:ascii="Arial" w:hAnsi="Arial" w:cs="Arial"/>
          <w:sz w:val="24"/>
          <w:szCs w:val="24"/>
        </w:rPr>
        <w:t>sati</w:t>
      </w:r>
    </w:p>
    <w:p w:rsidRPr="00F32DA4" w:rsidR="00810FCE" w:rsidP="00590E0C" w:rsidRDefault="00810FCE">
      <w:pPr>
        <w:jc w:val="both"/>
        <w:rPr>
          <w:rFonts w:ascii="Arial" w:hAnsi="Arial" w:cs="Arial"/>
          <w:sz w:val="24"/>
          <w:szCs w:val="24"/>
        </w:rPr>
      </w:pPr>
    </w:p>
    <w:p w:rsidRPr="00F32DA4" w:rsidR="00A91F62" w:rsidP="00A91F62" w:rsidRDefault="00A91F62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F32DA4">
        <w:rPr>
          <w:rFonts w:ascii="Arial" w:hAnsi="Arial" w:cs="Arial"/>
          <w:sz w:val="24"/>
          <w:szCs w:val="24"/>
        </w:rPr>
        <w:t>Sud otvara sjednicu Skupštine vjerovnika.</w:t>
      </w:r>
    </w:p>
    <w:p w:rsidRPr="00F32DA4" w:rsidR="008E7917" w:rsidP="00A91F62" w:rsidRDefault="008E7917">
      <w:pPr>
        <w:ind w:firstLine="360"/>
        <w:jc w:val="both"/>
        <w:rPr>
          <w:rFonts w:ascii="Arial" w:hAnsi="Arial" w:cs="Arial"/>
          <w:sz w:val="24"/>
          <w:szCs w:val="24"/>
        </w:rPr>
      </w:pPr>
    </w:p>
    <w:p w:rsidRPr="00F32DA4" w:rsidR="00A91F62" w:rsidP="00A91F62" w:rsidRDefault="00A91F62">
      <w:pPr>
        <w:pStyle w:val="Tijeloteksta"/>
        <w:ind w:firstLine="360"/>
        <w:rPr>
          <w:rFonts w:ascii="Arial" w:hAnsi="Arial" w:cs="Arial"/>
        </w:rPr>
      </w:pPr>
      <w:r w:rsidRPr="00F32DA4">
        <w:rPr>
          <w:rFonts w:ascii="Arial" w:hAnsi="Arial" w:cs="Arial"/>
        </w:rPr>
        <w:t>Rješenjem ovog suda broj St-</w:t>
      </w:r>
      <w:r w:rsidR="00E238F7">
        <w:rPr>
          <w:rFonts w:ascii="Arial" w:hAnsi="Arial" w:cs="Arial"/>
        </w:rPr>
        <w:t>1961</w:t>
      </w:r>
      <w:r w:rsidR="00EE4BCA">
        <w:rPr>
          <w:rFonts w:ascii="Arial" w:hAnsi="Arial" w:cs="Arial"/>
        </w:rPr>
        <w:t>/2023</w:t>
      </w:r>
      <w:r w:rsidRPr="00F32DA4" w:rsidR="003A293C">
        <w:rPr>
          <w:rFonts w:ascii="Arial" w:hAnsi="Arial" w:cs="Arial"/>
        </w:rPr>
        <w:t xml:space="preserve"> </w:t>
      </w:r>
      <w:r w:rsidRPr="00F32DA4">
        <w:rPr>
          <w:rFonts w:ascii="Arial" w:hAnsi="Arial" w:cs="Arial"/>
        </w:rPr>
        <w:t xml:space="preserve">od </w:t>
      </w:r>
      <w:r w:rsidR="00E238F7">
        <w:rPr>
          <w:rFonts w:ascii="Arial" w:hAnsi="Arial" w:cs="Arial"/>
        </w:rPr>
        <w:t>9. travnja</w:t>
      </w:r>
      <w:r w:rsidR="00251771">
        <w:rPr>
          <w:rFonts w:ascii="Arial" w:hAnsi="Arial" w:cs="Arial"/>
        </w:rPr>
        <w:t xml:space="preserve"> 2025</w:t>
      </w:r>
      <w:r w:rsidRPr="00F32DA4" w:rsidR="00542FE1">
        <w:rPr>
          <w:rFonts w:ascii="Arial" w:hAnsi="Arial" w:cs="Arial"/>
        </w:rPr>
        <w:t>.,</w:t>
      </w:r>
      <w:r w:rsidRPr="00F32DA4">
        <w:rPr>
          <w:rFonts w:ascii="Arial" w:hAnsi="Arial" w:cs="Arial"/>
        </w:rPr>
        <w:t xml:space="preserve"> sud je sazvao </w:t>
      </w:r>
      <w:r w:rsidRPr="00F32DA4" w:rsidR="00340FC0">
        <w:rPr>
          <w:rFonts w:ascii="Arial" w:hAnsi="Arial" w:cs="Arial"/>
        </w:rPr>
        <w:t>Skupštinu</w:t>
      </w:r>
      <w:r w:rsidRPr="00F32DA4">
        <w:rPr>
          <w:rFonts w:ascii="Arial" w:hAnsi="Arial" w:cs="Arial"/>
        </w:rPr>
        <w:t xml:space="preserve"> vjerovnika, prema dnevnom redu, a isto je objavljeno na e-oglasnoj ploči suda </w:t>
      </w:r>
      <w:r w:rsidR="00E238F7">
        <w:rPr>
          <w:rFonts w:ascii="Arial" w:hAnsi="Arial" w:cs="Arial"/>
        </w:rPr>
        <w:t>9. travnja</w:t>
      </w:r>
      <w:r w:rsidR="00251771">
        <w:rPr>
          <w:rFonts w:ascii="Arial" w:hAnsi="Arial" w:cs="Arial"/>
        </w:rPr>
        <w:t xml:space="preserve"> 2025</w:t>
      </w:r>
      <w:r w:rsidRPr="00F32DA4" w:rsidR="007910F8">
        <w:rPr>
          <w:rFonts w:ascii="Arial" w:hAnsi="Arial" w:cs="Arial"/>
        </w:rPr>
        <w:t>.</w:t>
      </w:r>
      <w:r w:rsidR="00E238F7">
        <w:rPr>
          <w:rFonts w:ascii="Arial" w:hAnsi="Arial" w:cs="Arial"/>
        </w:rPr>
        <w:t xml:space="preserve">, dok je zaključkom od 16. travnja 2025. ista određena za današnji dan, a koji zaključak je objavljen na e-oglasnoj ploči dana 17. travnja 2025. </w:t>
      </w:r>
    </w:p>
    <w:p w:rsidRPr="00F32DA4" w:rsidR="009239FB" w:rsidP="00A91F62" w:rsidRDefault="009239FB">
      <w:pPr>
        <w:pStyle w:val="Tijeloteksta"/>
        <w:ind w:firstLine="360"/>
        <w:rPr>
          <w:rFonts w:ascii="Arial" w:hAnsi="Arial" w:cs="Arial"/>
        </w:rPr>
      </w:pPr>
    </w:p>
    <w:p w:rsidR="009239FB" w:rsidP="009239FB" w:rsidRDefault="009239FB">
      <w:pPr>
        <w:pStyle w:val="Tijeloteksta"/>
        <w:ind w:firstLine="360"/>
        <w:rPr>
          <w:rFonts w:ascii="Arial" w:hAnsi="Arial" w:cs="Arial"/>
        </w:rPr>
      </w:pPr>
      <w:r w:rsidRPr="00F32DA4">
        <w:rPr>
          <w:rFonts w:ascii="Arial" w:hAnsi="Arial" w:cs="Arial"/>
        </w:rPr>
        <w:t xml:space="preserve">Dnevni red: </w:t>
      </w:r>
    </w:p>
    <w:p w:rsidR="00EE4BCA" w:rsidP="00EE4BCA" w:rsidRDefault="00EE4BCA">
      <w:pPr>
        <w:pStyle w:val="Default"/>
      </w:pPr>
    </w:p>
    <w:p w:rsidR="00E238F7" w:rsidP="00112C8C" w:rsidRDefault="00E238F7">
      <w:pPr>
        <w:pStyle w:val="Default"/>
        <w:ind w:left="720"/>
        <w:jc w:val="both"/>
      </w:pPr>
      <w:r>
        <w:t xml:space="preserve">1. Izvješće stečajnog upravitelja o poduzetim radnjama u dosadašnjem tijeku postupka. </w:t>
      </w:r>
    </w:p>
    <w:p w:rsidR="00E04B38" w:rsidP="00112C8C" w:rsidRDefault="00E238F7">
      <w:pPr>
        <w:pStyle w:val="Default"/>
        <w:ind w:left="720"/>
        <w:jc w:val="both"/>
      </w:pPr>
      <w:r>
        <w:t xml:space="preserve">2. Donošenje odluke o usvajanju dopunjenog Izvješća stečajnog upravitelja o gospodarskom položaju stečajnog dužnika i njegovim uzrocima (prema podnesku od 24.03.2025. godine). </w:t>
      </w:r>
    </w:p>
    <w:p w:rsidR="00E04B38" w:rsidP="00112C8C" w:rsidRDefault="00E238F7">
      <w:pPr>
        <w:pStyle w:val="Default"/>
        <w:ind w:left="720"/>
        <w:jc w:val="both"/>
      </w:pPr>
      <w:r>
        <w:t xml:space="preserve">3. Donošenje odluke o daljnjoj prodaji pokretnina stečajnog dužnika i to plinomjera rotacijskog EVO DN550-GGG40 po početnoj prodajnoj cijeni od 1.000,00 eur + PDV i uređaja za zavarivanje MIG MAG Lorch M242 aet., po početnoj prodajnoj cijeni od 500,00 eur + PDV, sve oglašavanjem prikupljanja pisanih ponuda na stranicama Sudačke mreže, a u slučaju da ne bude zaprimljenih ponuda po navedenim cijenama ili višim, da se u slijedeća tri kruga navedene vrijednosti umanje za po 10 % u svakom krugu od procijenjene vrijednosti. </w:t>
      </w:r>
    </w:p>
    <w:p w:rsidR="00EE4BCA" w:rsidP="00791B79" w:rsidRDefault="00E238F7">
      <w:pPr>
        <w:pStyle w:val="Default"/>
        <w:ind w:left="720"/>
        <w:jc w:val="both"/>
      </w:pPr>
      <w:r>
        <w:t>4. Razno.</w:t>
      </w:r>
    </w:p>
    <w:p w:rsidR="00E74381" w:rsidP="00E74381" w:rsidRDefault="00E74381">
      <w:pPr>
        <w:pStyle w:val="Default"/>
        <w:jc w:val="both"/>
      </w:pPr>
    </w:p>
    <w:p w:rsidR="002616BB" w:rsidP="00E74381" w:rsidRDefault="002616BB">
      <w:pPr>
        <w:pStyle w:val="Default"/>
        <w:jc w:val="both"/>
      </w:pPr>
    </w:p>
    <w:p w:rsidR="002616BB" w:rsidP="00E74381" w:rsidRDefault="002616BB">
      <w:pPr>
        <w:pStyle w:val="Default"/>
        <w:jc w:val="both"/>
      </w:pPr>
    </w:p>
    <w:p w:rsidR="002616BB" w:rsidP="00E74381" w:rsidRDefault="002616BB">
      <w:pPr>
        <w:pStyle w:val="Default"/>
        <w:jc w:val="both"/>
      </w:pPr>
    </w:p>
    <w:p w:rsidR="002616BB" w:rsidP="00E74381" w:rsidRDefault="002616BB">
      <w:pPr>
        <w:pStyle w:val="Default"/>
        <w:jc w:val="both"/>
      </w:pPr>
    </w:p>
    <w:p w:rsidR="00E74381" w:rsidP="00E74381" w:rsidRDefault="00791B79">
      <w:pPr>
        <w:pStyle w:val="Default"/>
        <w:jc w:val="both"/>
      </w:pPr>
      <w:r>
        <w:lastRenderedPageBreak/>
        <w:tab/>
      </w:r>
    </w:p>
    <w:p w:rsidR="00E74381" w:rsidP="00E74381" w:rsidRDefault="002616BB">
      <w:pPr>
        <w:pStyle w:val="Default"/>
        <w:jc w:val="both"/>
      </w:pPr>
      <w:r>
        <w:t xml:space="preserve">Ad. 4. </w:t>
      </w:r>
    </w:p>
    <w:p w:rsidR="002616BB" w:rsidP="00E74381" w:rsidRDefault="002616BB">
      <w:pPr>
        <w:pStyle w:val="Default"/>
        <w:jc w:val="both"/>
      </w:pPr>
      <w:r>
        <w:t>Vezano za točku 4. predloženog dnevnog reda prisutni vjerovnik predlaže da se danas odluči o imenovanju novog stečajnog upravitelja umjesto postojećeg i to Jelena Stankus Tkalec iz V</w:t>
      </w:r>
      <w:r w:rsidR="00DD180D">
        <w:t xml:space="preserve">araždina, temeljem čl. 87 st. 1 SZ-a. </w:t>
      </w:r>
    </w:p>
    <w:p w:rsidR="00921243" w:rsidP="00E74381" w:rsidRDefault="00921243">
      <w:pPr>
        <w:pStyle w:val="Default"/>
        <w:jc w:val="both"/>
      </w:pPr>
      <w:r>
        <w:t xml:space="preserve">Vjerovnik predlaže da se danas odluči o novoj osobi stečajnog upravitelja iz razloga ekonomičnosti ovog postupka. </w:t>
      </w:r>
    </w:p>
    <w:p w:rsidR="000D7CF5" w:rsidP="00E74381" w:rsidRDefault="000D7CF5">
      <w:pPr>
        <w:pStyle w:val="Default"/>
        <w:jc w:val="both"/>
      </w:pPr>
    </w:p>
    <w:p w:rsidR="000D7CF5" w:rsidP="00E74381" w:rsidRDefault="000D7CF5">
      <w:pPr>
        <w:pStyle w:val="Default"/>
        <w:jc w:val="both"/>
      </w:pPr>
      <w:r>
        <w:t xml:space="preserve">Sud upućuje vjerovnika da je taj prijedlog potrebno javno objaviti te će se odrediti nova Skupština vjerovnika zbog ne pristupa ostalih vjerovnika današnjoj Skupštini. </w:t>
      </w:r>
    </w:p>
    <w:p w:rsidRPr="00EE4BCA" w:rsidR="00E74381" w:rsidP="00E74381" w:rsidRDefault="00E74381">
      <w:pPr>
        <w:pStyle w:val="Default"/>
        <w:jc w:val="both"/>
      </w:pPr>
    </w:p>
    <w:p w:rsidR="00C1327A" w:rsidP="00F63A44" w:rsidRDefault="00C1327A">
      <w:pPr>
        <w:widowControl w:val="false"/>
        <w:tabs>
          <w:tab w:val="left" w:pos="1112"/>
        </w:tabs>
        <w:autoSpaceDE w:val="false"/>
        <w:autoSpaceDN w:val="false"/>
        <w:ind w:right="31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Nakon rasprave donose se </w:t>
      </w:r>
      <w:r w:rsidR="004C27BC">
        <w:rPr>
          <w:rFonts w:ascii="Arial" w:hAnsi="Arial" w:cs="Arial"/>
          <w:sz w:val="24"/>
          <w:szCs w:val="24"/>
        </w:rPr>
        <w:t xml:space="preserve">jednoglasno </w:t>
      </w:r>
      <w:r>
        <w:rPr>
          <w:rFonts w:ascii="Arial" w:hAnsi="Arial" w:cs="Arial"/>
          <w:sz w:val="24"/>
          <w:szCs w:val="24"/>
        </w:rPr>
        <w:t xml:space="preserve">slijedeće </w:t>
      </w:r>
    </w:p>
    <w:p w:rsidR="00C1327A" w:rsidP="00F63A44" w:rsidRDefault="00C1327A">
      <w:pPr>
        <w:widowControl w:val="false"/>
        <w:tabs>
          <w:tab w:val="left" w:pos="1112"/>
        </w:tabs>
        <w:autoSpaceDE w:val="false"/>
        <w:autoSpaceDN w:val="false"/>
        <w:ind w:right="313"/>
        <w:jc w:val="both"/>
        <w:rPr>
          <w:rFonts w:ascii="Arial" w:hAnsi="Arial" w:cs="Arial"/>
          <w:sz w:val="24"/>
          <w:szCs w:val="24"/>
        </w:rPr>
      </w:pPr>
    </w:p>
    <w:p w:rsidR="00F63A44" w:rsidP="00F63A44" w:rsidRDefault="00C1327A">
      <w:pPr>
        <w:widowControl w:val="false"/>
        <w:tabs>
          <w:tab w:val="left" w:pos="1112"/>
        </w:tabs>
        <w:autoSpaceDE w:val="false"/>
        <w:autoSpaceDN w:val="false"/>
        <w:ind w:right="31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O D L U K E </w:t>
      </w:r>
      <w:r w:rsidR="00F63A44">
        <w:rPr>
          <w:rFonts w:ascii="Arial" w:hAnsi="Arial" w:cs="Arial"/>
          <w:sz w:val="24"/>
          <w:szCs w:val="24"/>
        </w:rPr>
        <w:t xml:space="preserve"> </w:t>
      </w:r>
    </w:p>
    <w:p w:rsidR="00984F30" w:rsidP="00C1327A" w:rsidRDefault="00112C8C">
      <w:pPr>
        <w:widowControl w:val="false"/>
        <w:tabs>
          <w:tab w:val="left" w:pos="1112"/>
        </w:tabs>
        <w:autoSpaceDE w:val="false"/>
        <w:autoSpaceDN w:val="false"/>
        <w:ind w:right="31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791B79" w:rsidP="00791B79" w:rsidRDefault="00791B79">
      <w:pPr>
        <w:pStyle w:val="Odlomakpopisa"/>
        <w:widowControl w:val="false"/>
        <w:numPr>
          <w:ilvl w:val="0"/>
          <w:numId w:val="40"/>
        </w:numPr>
        <w:tabs>
          <w:tab w:val="left" w:pos="1112"/>
        </w:tabs>
        <w:autoSpaceDE w:val="false"/>
        <w:autoSpaceDN w:val="false"/>
        <w:ind w:right="31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Ne prihvaća se izvješće </w:t>
      </w:r>
      <w:r w:rsidRPr="001E60A6">
        <w:rPr>
          <w:rFonts w:ascii="Arial" w:hAnsi="Arial" w:cs="Arial"/>
          <w:sz w:val="24"/>
          <w:szCs w:val="24"/>
        </w:rPr>
        <w:t>stečajnog upravitelja o poduzetim radnjama u dosadašnjem tijeku postupka</w:t>
      </w:r>
    </w:p>
    <w:p w:rsidR="001E60A6" w:rsidP="00791B79" w:rsidRDefault="001E60A6">
      <w:pPr>
        <w:pStyle w:val="Odlomakpopisa"/>
        <w:widowControl w:val="false"/>
        <w:numPr>
          <w:ilvl w:val="0"/>
          <w:numId w:val="40"/>
        </w:numPr>
        <w:tabs>
          <w:tab w:val="left" w:pos="1112"/>
        </w:tabs>
        <w:autoSpaceDE w:val="false"/>
        <w:autoSpaceDN w:val="false"/>
        <w:ind w:right="313"/>
        <w:jc w:val="both"/>
        <w:rPr>
          <w:rFonts w:ascii="Arial" w:hAnsi="Arial" w:cs="Arial"/>
          <w:sz w:val="24"/>
          <w:szCs w:val="24"/>
        </w:rPr>
      </w:pPr>
      <w:r w:rsidRPr="001E60A6">
        <w:rPr>
          <w:rFonts w:ascii="Arial" w:hAnsi="Arial" w:cs="Arial"/>
          <w:sz w:val="24"/>
          <w:szCs w:val="24"/>
        </w:rPr>
        <w:t>Ne prihvaća se dopunjeno Izvješće stečajnog upravitelja o gospodarskom položaju stečajnog dužnika i njegovim uzrocima (prema podnesku od 24.03.2025. godine).</w:t>
      </w:r>
    </w:p>
    <w:p w:rsidRPr="001E60A6" w:rsidR="001E60A6" w:rsidP="00791B79" w:rsidRDefault="009D7D94">
      <w:pPr>
        <w:pStyle w:val="Odlomakpopisa"/>
        <w:widowControl w:val="false"/>
        <w:numPr>
          <w:ilvl w:val="0"/>
          <w:numId w:val="40"/>
        </w:numPr>
        <w:tabs>
          <w:tab w:val="left" w:pos="1112"/>
        </w:tabs>
        <w:autoSpaceDE w:val="false"/>
        <w:autoSpaceDN w:val="false"/>
        <w:ind w:right="31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Ne prihvaća se prijedlog za donošenje o </w:t>
      </w:r>
      <w:r w:rsidRPr="009D7D94">
        <w:rPr>
          <w:rFonts w:ascii="Arial" w:hAnsi="Arial" w:cs="Arial"/>
          <w:sz w:val="24"/>
          <w:szCs w:val="24"/>
        </w:rPr>
        <w:t>daljnjoj prodaji pokretnina stečajnog dužnika i to plinomjera rotacijskog EVO DN550-GGG40 po početnoj prodajnoj cijeni od 1.000,00 eur + PDV i uređaja za zavarivanje MIG MAG Lorch M242 aet., po početnoj prodajnoj cijeni od 500,00 eur + PDV, sve oglašavanjem prikupljanja pisanih ponuda na stranicama Sudačke mreže, a u slučaju da ne bude zaprimljenih ponuda po navedenim cijenama ili višim, da se u slijedeća tri kruga navedene vrijednosti umanje za po 10 % u svakom krugu od procijenjene vrijednosti.</w:t>
      </w:r>
    </w:p>
    <w:p w:rsidRPr="00DD180D" w:rsidR="007000FA" w:rsidP="00DD180D" w:rsidRDefault="007000FA">
      <w:pPr>
        <w:ind w:right="-1"/>
        <w:rPr>
          <w:rFonts w:ascii="Arial" w:hAnsi="Arial" w:cs="Arial"/>
          <w:sz w:val="24"/>
          <w:szCs w:val="24"/>
        </w:rPr>
      </w:pPr>
    </w:p>
    <w:p w:rsidRPr="00F32DA4" w:rsidR="00CF6979" w:rsidP="00B248CA" w:rsidRDefault="00CF6979">
      <w:pPr>
        <w:pStyle w:val="Naslov3"/>
        <w:rPr>
          <w:rFonts w:ascii="Arial" w:hAnsi="Arial" w:cs="Arial"/>
        </w:rPr>
      </w:pPr>
      <w:r w:rsidRPr="00F32DA4">
        <w:rPr>
          <w:rFonts w:ascii="Arial" w:hAnsi="Arial" w:cs="Arial"/>
        </w:rPr>
        <w:t>Dovršeno u</w:t>
      </w:r>
      <w:r w:rsidRPr="00F32DA4" w:rsidR="00C13BC6">
        <w:rPr>
          <w:rFonts w:ascii="Arial" w:hAnsi="Arial" w:cs="Arial"/>
        </w:rPr>
        <w:t xml:space="preserve"> </w:t>
      </w:r>
      <w:r w:rsidR="0058656E">
        <w:rPr>
          <w:rFonts w:ascii="Arial" w:hAnsi="Arial" w:cs="Arial"/>
        </w:rPr>
        <w:t xml:space="preserve"> 10,46 </w:t>
      </w:r>
      <w:r w:rsidRPr="00F32DA4">
        <w:rPr>
          <w:rFonts w:ascii="Arial" w:hAnsi="Arial" w:cs="Arial"/>
        </w:rPr>
        <w:t>sati</w:t>
      </w:r>
    </w:p>
    <w:p w:rsidRPr="00F32DA4" w:rsidR="00732B5C" w:rsidP="00DF2F76" w:rsidRDefault="00732B5C">
      <w:pPr>
        <w:rPr>
          <w:rFonts w:ascii="Arial" w:hAnsi="Arial" w:cs="Arial"/>
          <w:sz w:val="24"/>
          <w:szCs w:val="24"/>
        </w:rPr>
      </w:pPr>
    </w:p>
    <w:p w:rsidRPr="00F32DA4" w:rsidR="005D1F89" w:rsidP="00CF6979" w:rsidRDefault="005D1F89">
      <w:pPr>
        <w:pStyle w:val="Naslov2"/>
        <w:rPr>
          <w:rFonts w:ascii="Arial" w:hAnsi="Arial" w:cs="Arial"/>
        </w:rPr>
      </w:pPr>
    </w:p>
    <w:p w:rsidRPr="00F32DA4" w:rsidR="00CF6979" w:rsidP="00CF6979" w:rsidRDefault="00CF6979">
      <w:pPr>
        <w:pStyle w:val="Naslov2"/>
        <w:rPr>
          <w:rFonts w:ascii="Arial" w:hAnsi="Arial" w:cs="Arial"/>
        </w:rPr>
      </w:pPr>
      <w:r w:rsidRPr="00F32DA4">
        <w:rPr>
          <w:rFonts w:ascii="Arial" w:hAnsi="Arial" w:cs="Arial"/>
        </w:rPr>
        <w:t>SUDAC</w:t>
      </w:r>
    </w:p>
    <w:p w:rsidRPr="00F32DA4" w:rsidR="00732B5C" w:rsidP="00DF2F76" w:rsidRDefault="00732B5C">
      <w:pPr>
        <w:rPr>
          <w:rFonts w:ascii="Arial" w:hAnsi="Arial" w:cs="Arial"/>
          <w:sz w:val="24"/>
          <w:szCs w:val="24"/>
        </w:rPr>
      </w:pPr>
    </w:p>
    <w:p w:rsidRPr="00F32DA4" w:rsidR="00CF6979" w:rsidP="00DF2F76" w:rsidRDefault="00CF6979">
      <w:pPr>
        <w:ind w:hanging="26"/>
        <w:jc w:val="center"/>
        <w:rPr>
          <w:rFonts w:ascii="Arial" w:hAnsi="Arial" w:cs="Arial"/>
          <w:sz w:val="24"/>
          <w:szCs w:val="24"/>
        </w:rPr>
      </w:pPr>
      <w:r w:rsidRPr="00F32DA4">
        <w:rPr>
          <w:rFonts w:ascii="Arial" w:hAnsi="Arial" w:cs="Arial"/>
          <w:sz w:val="24"/>
          <w:szCs w:val="24"/>
        </w:rPr>
        <w:t>ZAPISNIČAR</w:t>
      </w:r>
    </w:p>
    <w:p w:rsidRPr="00F32DA4" w:rsidR="00CF6979" w:rsidP="00CF6979" w:rsidRDefault="00CF6979">
      <w:pPr>
        <w:pStyle w:val="Naslov1"/>
        <w:rPr>
          <w:rFonts w:ascii="Arial" w:hAnsi="Arial" w:cs="Arial"/>
        </w:rPr>
      </w:pPr>
      <w:r w:rsidRPr="00F32DA4">
        <w:rPr>
          <w:rFonts w:ascii="Arial" w:hAnsi="Arial" w:cs="Arial"/>
        </w:rPr>
        <w:t>STEČAJNI UPRAVITELJ</w:t>
      </w:r>
    </w:p>
    <w:p w:rsidRPr="00F32DA4" w:rsidR="001F0574" w:rsidP="001F0574" w:rsidRDefault="001F0574">
      <w:pPr>
        <w:rPr>
          <w:sz w:val="24"/>
          <w:szCs w:val="24"/>
        </w:rPr>
      </w:pPr>
    </w:p>
    <w:p w:rsidRPr="00F32DA4" w:rsidR="001F0574" w:rsidP="001F0574" w:rsidRDefault="001F0574">
      <w:pPr>
        <w:rPr>
          <w:sz w:val="24"/>
          <w:szCs w:val="24"/>
        </w:rPr>
      </w:pPr>
    </w:p>
    <w:p w:rsidRPr="00F32DA4" w:rsidR="001F0574" w:rsidP="001F0574" w:rsidRDefault="001F0574">
      <w:pPr>
        <w:rPr>
          <w:rFonts w:ascii="Arial" w:hAnsi="Arial" w:cs="Arial"/>
          <w:sz w:val="24"/>
          <w:szCs w:val="24"/>
        </w:rPr>
      </w:pPr>
      <w:r w:rsidRPr="00F32DA4">
        <w:rPr>
          <w:sz w:val="24"/>
          <w:szCs w:val="24"/>
        </w:rPr>
        <w:tab/>
      </w:r>
      <w:r w:rsidRPr="00F32DA4">
        <w:rPr>
          <w:sz w:val="24"/>
          <w:szCs w:val="24"/>
        </w:rPr>
        <w:tab/>
      </w:r>
      <w:r w:rsidRPr="00F32DA4">
        <w:rPr>
          <w:sz w:val="24"/>
          <w:szCs w:val="24"/>
        </w:rPr>
        <w:tab/>
      </w:r>
      <w:r w:rsidRPr="00F32DA4">
        <w:rPr>
          <w:sz w:val="24"/>
          <w:szCs w:val="24"/>
        </w:rPr>
        <w:tab/>
      </w:r>
      <w:r w:rsidRPr="00F32DA4">
        <w:rPr>
          <w:sz w:val="24"/>
          <w:szCs w:val="24"/>
        </w:rPr>
        <w:tab/>
      </w:r>
      <w:r w:rsidRPr="00F32DA4">
        <w:rPr>
          <w:sz w:val="24"/>
          <w:szCs w:val="24"/>
        </w:rPr>
        <w:tab/>
      </w:r>
      <w:r w:rsidRPr="00F32DA4">
        <w:rPr>
          <w:sz w:val="24"/>
          <w:szCs w:val="24"/>
        </w:rPr>
        <w:tab/>
      </w:r>
      <w:r w:rsidRPr="00F32DA4">
        <w:rPr>
          <w:sz w:val="24"/>
          <w:szCs w:val="24"/>
        </w:rPr>
        <w:tab/>
      </w:r>
      <w:r w:rsidRPr="00F32DA4">
        <w:rPr>
          <w:sz w:val="24"/>
          <w:szCs w:val="24"/>
        </w:rPr>
        <w:tab/>
      </w:r>
      <w:r w:rsidR="00175836">
        <w:rPr>
          <w:rFonts w:ascii="Arial" w:hAnsi="Arial" w:cs="Arial"/>
          <w:sz w:val="24"/>
          <w:szCs w:val="24"/>
        </w:rPr>
        <w:t>VJEROVNICI</w:t>
      </w:r>
      <w:r w:rsidR="000F3389">
        <w:rPr>
          <w:rFonts w:ascii="Arial" w:hAnsi="Arial" w:cs="Arial"/>
          <w:sz w:val="24"/>
          <w:szCs w:val="24"/>
        </w:rPr>
        <w:t>:</w:t>
      </w:r>
    </w:p>
    <w:p w:rsidRPr="00F32DA4" w:rsidR="00EA0ABA" w:rsidP="00EA0ABA" w:rsidRDefault="00EA0ABA">
      <w:pPr>
        <w:rPr>
          <w:rFonts w:ascii="Arial" w:hAnsi="Arial" w:cs="Arial"/>
          <w:sz w:val="24"/>
          <w:szCs w:val="24"/>
        </w:rPr>
      </w:pPr>
    </w:p>
    <w:p w:rsidRPr="00F32DA4" w:rsidR="00732B5C" w:rsidP="00C13BC6" w:rsidRDefault="00732B5C">
      <w:pPr>
        <w:rPr>
          <w:rFonts w:ascii="Arial" w:hAnsi="Arial" w:cs="Arial"/>
          <w:sz w:val="24"/>
          <w:szCs w:val="24"/>
        </w:rPr>
      </w:pPr>
    </w:p>
    <w:p w:rsidRPr="00F32DA4" w:rsidR="00F53F5B" w:rsidP="00DF2F76" w:rsidRDefault="00C13BC6">
      <w:pPr>
        <w:rPr>
          <w:rFonts w:ascii="Arial" w:hAnsi="Arial" w:cs="Arial"/>
          <w:sz w:val="24"/>
          <w:szCs w:val="24"/>
        </w:rPr>
      </w:pPr>
      <w:r w:rsidRPr="00F32DA4">
        <w:rPr>
          <w:rFonts w:ascii="Arial" w:hAnsi="Arial" w:cs="Arial"/>
          <w:sz w:val="24"/>
          <w:szCs w:val="24"/>
        </w:rPr>
        <w:tab/>
      </w:r>
      <w:r w:rsidRPr="00F32DA4">
        <w:rPr>
          <w:rFonts w:ascii="Arial" w:hAnsi="Arial" w:cs="Arial"/>
          <w:sz w:val="24"/>
          <w:szCs w:val="24"/>
        </w:rPr>
        <w:tab/>
      </w:r>
      <w:r w:rsidRPr="00F32DA4">
        <w:rPr>
          <w:rFonts w:ascii="Arial" w:hAnsi="Arial" w:cs="Arial"/>
          <w:sz w:val="24"/>
          <w:szCs w:val="24"/>
        </w:rPr>
        <w:tab/>
      </w:r>
      <w:r w:rsidRPr="00F32DA4">
        <w:rPr>
          <w:rFonts w:ascii="Arial" w:hAnsi="Arial" w:cs="Arial"/>
          <w:sz w:val="24"/>
          <w:szCs w:val="24"/>
        </w:rPr>
        <w:tab/>
      </w:r>
      <w:r w:rsidRPr="00F32DA4">
        <w:rPr>
          <w:rFonts w:ascii="Arial" w:hAnsi="Arial" w:cs="Arial"/>
          <w:sz w:val="24"/>
          <w:szCs w:val="24"/>
        </w:rPr>
        <w:tab/>
      </w:r>
      <w:r w:rsidRPr="00F32DA4">
        <w:rPr>
          <w:rFonts w:ascii="Arial" w:hAnsi="Arial" w:cs="Arial"/>
          <w:sz w:val="24"/>
          <w:szCs w:val="24"/>
        </w:rPr>
        <w:tab/>
      </w:r>
      <w:r w:rsidRPr="00F32DA4">
        <w:rPr>
          <w:rFonts w:ascii="Arial" w:hAnsi="Arial" w:cs="Arial"/>
          <w:sz w:val="24"/>
          <w:szCs w:val="24"/>
        </w:rPr>
        <w:tab/>
      </w:r>
      <w:r w:rsidRPr="00F32DA4">
        <w:rPr>
          <w:rFonts w:ascii="Arial" w:hAnsi="Arial" w:cs="Arial"/>
          <w:sz w:val="24"/>
          <w:szCs w:val="24"/>
        </w:rPr>
        <w:tab/>
      </w:r>
      <w:r w:rsidRPr="00F32DA4">
        <w:rPr>
          <w:rFonts w:ascii="Arial" w:hAnsi="Arial" w:cs="Arial"/>
          <w:sz w:val="24"/>
          <w:szCs w:val="24"/>
        </w:rPr>
        <w:tab/>
      </w:r>
    </w:p>
    <w:p w:rsidRPr="00F32DA4" w:rsidR="00A409CB" w:rsidP="00DF2F76" w:rsidRDefault="00A409CB">
      <w:pPr>
        <w:rPr>
          <w:rFonts w:ascii="Arial" w:hAnsi="Arial" w:cs="Arial"/>
          <w:sz w:val="24"/>
          <w:szCs w:val="24"/>
        </w:rPr>
      </w:pPr>
    </w:p>
    <w:sectPr w:rsidRPr="00F32DA4" w:rsidR="00A409CB" w:rsidSect="009738C1">
      <w:headerReference w:type="default" r:id="rId9"/>
      <w:head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F488F" w:rsidP="00FF488F" w:rsidRDefault="00FF488F">
      <w:r>
        <w:separator/>
      </w:r>
    </w:p>
  </w:endnote>
  <w:endnote w:type="continuationSeparator" w:id="0">
    <w:p w:rsidR="00FF488F" w:rsidP="00FF488F" w:rsidRDefault="00FF488F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F488F" w:rsidP="00FF488F" w:rsidRDefault="00FF488F">
      <w:r>
        <w:separator/>
      </w:r>
    </w:p>
  </w:footnote>
  <w:footnote w:type="continuationSeparator" w:id="0">
    <w:p w:rsidR="00FF488F" w:rsidP="00FF488F" w:rsidRDefault="00FF488F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40553743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8F60F7" w:rsidR="00FF488F" w:rsidP="00FF488F" w:rsidRDefault="009239FB">
        <w:pPr>
          <w:pStyle w:val="Zaglavlje"/>
          <w:jc w:val="right"/>
          <w:rPr>
            <w:rFonts w:ascii="Arial" w:hAnsi="Arial" w:cs="Arial"/>
            <w:sz w:val="24"/>
            <w:szCs w:val="24"/>
          </w:rPr>
        </w:pPr>
        <w:r>
          <w:rPr>
            <w:rFonts w:ascii="Arial" w:hAnsi="Arial" w:cs="Arial"/>
            <w:sz w:val="24"/>
            <w:szCs w:val="24"/>
          </w:rPr>
          <w:t>St-</w:t>
        </w:r>
        <w:r w:rsidR="00E04B38">
          <w:rPr>
            <w:rFonts w:ascii="Arial" w:hAnsi="Arial" w:cs="Arial"/>
            <w:sz w:val="24"/>
            <w:szCs w:val="24"/>
          </w:rPr>
          <w:t>1961</w:t>
        </w:r>
        <w:r w:rsidR="0007624A">
          <w:rPr>
            <w:rFonts w:ascii="Arial" w:hAnsi="Arial" w:cs="Arial"/>
            <w:sz w:val="24"/>
            <w:szCs w:val="24"/>
          </w:rPr>
          <w:t>/2023</w:t>
        </w:r>
      </w:p>
      <w:p w:rsidRPr="008F60F7" w:rsidR="00FF488F" w:rsidRDefault="00FF488F">
        <w:pPr>
          <w:pStyle w:val="Zaglavlje"/>
          <w:jc w:val="center"/>
          <w:rPr>
            <w:rFonts w:ascii="Arial" w:hAnsi="Arial" w:cs="Arial"/>
          </w:rPr>
        </w:pPr>
        <w:r w:rsidRPr="008F60F7">
          <w:rPr>
            <w:rFonts w:ascii="Arial" w:hAnsi="Arial" w:cs="Arial"/>
            <w:sz w:val="24"/>
            <w:szCs w:val="24"/>
          </w:rPr>
          <w:fldChar w:fldCharType="begin"/>
        </w:r>
        <w:r w:rsidRPr="008F60F7">
          <w:rPr>
            <w:rFonts w:ascii="Arial" w:hAnsi="Arial" w:cs="Arial"/>
            <w:sz w:val="24"/>
            <w:szCs w:val="24"/>
          </w:rPr>
          <w:instrText>PAGE   \* MERGEFORMAT</w:instrText>
        </w:r>
        <w:r w:rsidRPr="008F60F7">
          <w:rPr>
            <w:rFonts w:ascii="Arial" w:hAnsi="Arial" w:cs="Arial"/>
            <w:sz w:val="24"/>
            <w:szCs w:val="24"/>
          </w:rPr>
          <w:fldChar w:fldCharType="separate"/>
        </w:r>
        <w:r w:rsidR="00420A64">
          <w:rPr>
            <w:rFonts w:ascii="Arial" w:hAnsi="Arial" w:cs="Arial"/>
            <w:sz w:val="24"/>
            <w:szCs w:val="24"/>
          </w:rPr>
          <w:t>2</w:t>
        </w:r>
        <w:r w:rsidRPr="008F60F7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="00FF488F" w:rsidRDefault="00FF488F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66A25" w:rsidR="00FF488F" w:rsidP="00FF488F" w:rsidRDefault="00DF1BB3">
    <w:pPr>
      <w:pStyle w:val="Zaglavlje"/>
      <w:jc w:val="right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St-</w:t>
    </w:r>
    <w:r w:rsidR="00DE570B">
      <w:rPr>
        <w:rFonts w:ascii="Arial" w:hAnsi="Arial" w:cs="Arial"/>
        <w:sz w:val="24"/>
        <w:szCs w:val="24"/>
      </w:rPr>
      <w:t>1961/2023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D686C"/>
    <w:multiLevelType w:val="hybridMultilevel"/>
    <w:tmpl w:val="99061C12"/>
    <w:lvl w:ilvl="0" w:tplc="041A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59E232A"/>
    <w:multiLevelType w:val="hybridMultilevel"/>
    <w:tmpl w:val="BE60E770"/>
    <w:lvl w:ilvl="0" w:tplc="F0489FBE">
      <w:start w:val="2"/>
      <w:numFmt w:val="bullet"/>
      <w:lvlText w:val="-"/>
      <w:lvlJc w:val="left"/>
      <w:pPr>
        <w:ind w:left="1069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2">
    <w:nsid w:val="0A330A5F"/>
    <w:multiLevelType w:val="hybridMultilevel"/>
    <w:tmpl w:val="DF02F6E4"/>
    <w:lvl w:ilvl="0" w:tplc="8752E0C0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0BD770F7"/>
    <w:multiLevelType w:val="hybridMultilevel"/>
    <w:tmpl w:val="5470B06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727264"/>
    <w:multiLevelType w:val="hybridMultilevel"/>
    <w:tmpl w:val="4AF03B5E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E60194"/>
    <w:multiLevelType w:val="hybridMultilevel"/>
    <w:tmpl w:val="339C68AA"/>
    <w:lvl w:ilvl="0" w:tplc="BBECE4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DE75FF1"/>
    <w:multiLevelType w:val="hybridMultilevel"/>
    <w:tmpl w:val="F9EA193A"/>
    <w:lvl w:ilvl="0" w:tplc="50DC8C76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56B3285"/>
    <w:multiLevelType w:val="hybridMultilevel"/>
    <w:tmpl w:val="9E6ADE04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67C2B3B"/>
    <w:multiLevelType w:val="hybridMultilevel"/>
    <w:tmpl w:val="777C3FDE"/>
    <w:lvl w:ilvl="0" w:tplc="D84687E8">
      <w:start w:val="1"/>
      <w:numFmt w:val="decimal"/>
      <w:lvlText w:val="%1."/>
      <w:lvlJc w:val="left"/>
      <w:pPr>
        <w:ind w:left="1080" w:hanging="360"/>
      </w:pPr>
      <w:rPr>
        <w:rFonts w:hint="default" w:eastAsiaTheme="minorHAnsi"/>
        <w:color w:val="000000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B8E2F41"/>
    <w:multiLevelType w:val="hybridMultilevel"/>
    <w:tmpl w:val="D4D4882E"/>
    <w:lvl w:ilvl="0" w:tplc="CBECADE0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2DDE540B"/>
    <w:multiLevelType w:val="hybridMultilevel"/>
    <w:tmpl w:val="C8AE337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833300"/>
    <w:multiLevelType w:val="hybridMultilevel"/>
    <w:tmpl w:val="92DA55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180621"/>
    <w:multiLevelType w:val="hybridMultilevel"/>
    <w:tmpl w:val="7C36838A"/>
    <w:lvl w:ilvl="0" w:tplc="403CB37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220AC1"/>
    <w:multiLevelType w:val="hybridMultilevel"/>
    <w:tmpl w:val="6E566A0A"/>
    <w:lvl w:ilvl="0" w:tplc="D9B6D73A">
      <w:start w:val="1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hint="default" w:ascii="Wingdings" w:hAnsi="Wingdings"/>
      </w:rPr>
    </w:lvl>
  </w:abstractNum>
  <w:abstractNum w:abstractNumId="14">
    <w:nsid w:val="393A1D53"/>
    <w:multiLevelType w:val="hybridMultilevel"/>
    <w:tmpl w:val="990246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750FC2"/>
    <w:multiLevelType w:val="hybridMultilevel"/>
    <w:tmpl w:val="A170C564"/>
    <w:lvl w:ilvl="0" w:tplc="2B864104">
      <w:start w:val="12"/>
      <w:numFmt w:val="bullet"/>
      <w:lvlText w:val="-"/>
      <w:lvlJc w:val="left"/>
      <w:pPr>
        <w:ind w:left="1069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16">
    <w:nsid w:val="40D55CA9"/>
    <w:multiLevelType w:val="hybridMultilevel"/>
    <w:tmpl w:val="201E7D8C"/>
    <w:lvl w:ilvl="0" w:tplc="60D2E46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2754210"/>
    <w:multiLevelType w:val="hybridMultilevel"/>
    <w:tmpl w:val="A37EBA4C"/>
    <w:lvl w:ilvl="0" w:tplc="680CFC52">
      <w:start w:val="1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48CA3954"/>
    <w:multiLevelType w:val="hybridMultilevel"/>
    <w:tmpl w:val="38628408"/>
    <w:lvl w:ilvl="0" w:tplc="B874B4F6">
      <w:numFmt w:val="bullet"/>
      <w:lvlText w:val="-"/>
      <w:lvlJc w:val="left"/>
      <w:pPr>
        <w:ind w:left="926" w:hanging="123"/>
      </w:pPr>
      <w:rPr>
        <w:rFonts w:hint="default" w:ascii="Cambria" w:hAnsi="Cambria" w:eastAsia="Cambria" w:cs="Cambria"/>
        <w:b w:val="false"/>
        <w:bCs w:val="false"/>
        <w:i w:val="false"/>
        <w:iCs w:val="false"/>
        <w:spacing w:val="0"/>
        <w:w w:val="100"/>
        <w:sz w:val="22"/>
        <w:szCs w:val="22"/>
        <w:lang w:val="hr-HR" w:eastAsia="en-US" w:bidi="ar-SA"/>
      </w:rPr>
    </w:lvl>
    <w:lvl w:ilvl="1" w:tplc="F754F19C">
      <w:numFmt w:val="bullet"/>
      <w:lvlText w:val="•"/>
      <w:lvlJc w:val="left"/>
      <w:pPr>
        <w:ind w:left="1788" w:hanging="123"/>
      </w:pPr>
      <w:rPr>
        <w:rFonts w:hint="default"/>
        <w:lang w:val="hr-HR" w:eastAsia="en-US" w:bidi="ar-SA"/>
      </w:rPr>
    </w:lvl>
    <w:lvl w:ilvl="2" w:tplc="A7447794">
      <w:numFmt w:val="bullet"/>
      <w:lvlText w:val="•"/>
      <w:lvlJc w:val="left"/>
      <w:pPr>
        <w:ind w:left="2657" w:hanging="123"/>
      </w:pPr>
      <w:rPr>
        <w:rFonts w:hint="default"/>
        <w:lang w:val="hr-HR" w:eastAsia="en-US" w:bidi="ar-SA"/>
      </w:rPr>
    </w:lvl>
    <w:lvl w:ilvl="3" w:tplc="DFCC59FE">
      <w:numFmt w:val="bullet"/>
      <w:lvlText w:val="•"/>
      <w:lvlJc w:val="left"/>
      <w:pPr>
        <w:ind w:left="3525" w:hanging="123"/>
      </w:pPr>
      <w:rPr>
        <w:rFonts w:hint="default"/>
        <w:lang w:val="hr-HR" w:eastAsia="en-US" w:bidi="ar-SA"/>
      </w:rPr>
    </w:lvl>
    <w:lvl w:ilvl="4" w:tplc="C3F07078">
      <w:numFmt w:val="bullet"/>
      <w:lvlText w:val="•"/>
      <w:lvlJc w:val="left"/>
      <w:pPr>
        <w:ind w:left="4394" w:hanging="123"/>
      </w:pPr>
      <w:rPr>
        <w:rFonts w:hint="default"/>
        <w:lang w:val="hr-HR" w:eastAsia="en-US" w:bidi="ar-SA"/>
      </w:rPr>
    </w:lvl>
    <w:lvl w:ilvl="5" w:tplc="4650D082">
      <w:numFmt w:val="bullet"/>
      <w:lvlText w:val="•"/>
      <w:lvlJc w:val="left"/>
      <w:pPr>
        <w:ind w:left="5263" w:hanging="123"/>
      </w:pPr>
      <w:rPr>
        <w:rFonts w:hint="default"/>
        <w:lang w:val="hr-HR" w:eastAsia="en-US" w:bidi="ar-SA"/>
      </w:rPr>
    </w:lvl>
    <w:lvl w:ilvl="6" w:tplc="C40ED114">
      <w:numFmt w:val="bullet"/>
      <w:lvlText w:val="•"/>
      <w:lvlJc w:val="left"/>
      <w:pPr>
        <w:ind w:left="6131" w:hanging="123"/>
      </w:pPr>
      <w:rPr>
        <w:rFonts w:hint="default"/>
        <w:lang w:val="hr-HR" w:eastAsia="en-US" w:bidi="ar-SA"/>
      </w:rPr>
    </w:lvl>
    <w:lvl w:ilvl="7" w:tplc="AAFE5468">
      <w:numFmt w:val="bullet"/>
      <w:lvlText w:val="•"/>
      <w:lvlJc w:val="left"/>
      <w:pPr>
        <w:ind w:left="7000" w:hanging="123"/>
      </w:pPr>
      <w:rPr>
        <w:rFonts w:hint="default"/>
        <w:lang w:val="hr-HR" w:eastAsia="en-US" w:bidi="ar-SA"/>
      </w:rPr>
    </w:lvl>
    <w:lvl w:ilvl="8" w:tplc="7220AB7A">
      <w:numFmt w:val="bullet"/>
      <w:lvlText w:val="•"/>
      <w:lvlJc w:val="left"/>
      <w:pPr>
        <w:ind w:left="7868" w:hanging="123"/>
      </w:pPr>
      <w:rPr>
        <w:rFonts w:hint="default"/>
        <w:lang w:val="hr-HR" w:eastAsia="en-US" w:bidi="ar-SA"/>
      </w:rPr>
    </w:lvl>
  </w:abstractNum>
  <w:abstractNum w:abstractNumId="19">
    <w:nsid w:val="4D5C1495"/>
    <w:multiLevelType w:val="hybridMultilevel"/>
    <w:tmpl w:val="ADB4725A"/>
    <w:lvl w:ilvl="0" w:tplc="F7D0B184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48" w:hanging="360"/>
      </w:pPr>
    </w:lvl>
    <w:lvl w:ilvl="2" w:tplc="041A001B" w:tentative="true">
      <w:start w:val="1"/>
      <w:numFmt w:val="lowerRoman"/>
      <w:lvlText w:val="%3."/>
      <w:lvlJc w:val="right"/>
      <w:pPr>
        <w:ind w:left="2868" w:hanging="180"/>
      </w:pPr>
    </w:lvl>
    <w:lvl w:ilvl="3" w:tplc="041A000F" w:tentative="true">
      <w:start w:val="1"/>
      <w:numFmt w:val="decimal"/>
      <w:lvlText w:val="%4."/>
      <w:lvlJc w:val="left"/>
      <w:pPr>
        <w:ind w:left="3588" w:hanging="360"/>
      </w:pPr>
    </w:lvl>
    <w:lvl w:ilvl="4" w:tplc="041A0019" w:tentative="true">
      <w:start w:val="1"/>
      <w:numFmt w:val="lowerLetter"/>
      <w:lvlText w:val="%5."/>
      <w:lvlJc w:val="left"/>
      <w:pPr>
        <w:ind w:left="4308" w:hanging="360"/>
      </w:pPr>
    </w:lvl>
    <w:lvl w:ilvl="5" w:tplc="041A001B" w:tentative="true">
      <w:start w:val="1"/>
      <w:numFmt w:val="lowerRoman"/>
      <w:lvlText w:val="%6."/>
      <w:lvlJc w:val="right"/>
      <w:pPr>
        <w:ind w:left="5028" w:hanging="180"/>
      </w:pPr>
    </w:lvl>
    <w:lvl w:ilvl="6" w:tplc="041A000F" w:tentative="true">
      <w:start w:val="1"/>
      <w:numFmt w:val="decimal"/>
      <w:lvlText w:val="%7."/>
      <w:lvlJc w:val="left"/>
      <w:pPr>
        <w:ind w:left="5748" w:hanging="360"/>
      </w:pPr>
    </w:lvl>
    <w:lvl w:ilvl="7" w:tplc="041A0019" w:tentative="true">
      <w:start w:val="1"/>
      <w:numFmt w:val="lowerLetter"/>
      <w:lvlText w:val="%8."/>
      <w:lvlJc w:val="left"/>
      <w:pPr>
        <w:ind w:left="6468" w:hanging="360"/>
      </w:pPr>
    </w:lvl>
    <w:lvl w:ilvl="8" w:tplc="041A001B" w:tentative="true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4D753BEA"/>
    <w:multiLevelType w:val="hybridMultilevel"/>
    <w:tmpl w:val="30A8018E"/>
    <w:lvl w:ilvl="0" w:tplc="F3E074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AB5094"/>
    <w:multiLevelType w:val="hybridMultilevel"/>
    <w:tmpl w:val="15FE35F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58290B"/>
    <w:multiLevelType w:val="hybridMultilevel"/>
    <w:tmpl w:val="66228F06"/>
    <w:lvl w:ilvl="0" w:tplc="CE5C4F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1A76FA"/>
    <w:multiLevelType w:val="hybridMultilevel"/>
    <w:tmpl w:val="0E0C6624"/>
    <w:lvl w:ilvl="0" w:tplc="92CE84BE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62AB771B"/>
    <w:multiLevelType w:val="hybridMultilevel"/>
    <w:tmpl w:val="43AEF79A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4375D25"/>
    <w:multiLevelType w:val="hybridMultilevel"/>
    <w:tmpl w:val="73D08B4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EB61D6"/>
    <w:multiLevelType w:val="hybridMultilevel"/>
    <w:tmpl w:val="73D08B4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3211A1"/>
    <w:multiLevelType w:val="hybridMultilevel"/>
    <w:tmpl w:val="4640872C"/>
    <w:lvl w:ilvl="0" w:tplc="D744D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DB055F8"/>
    <w:multiLevelType w:val="hybridMultilevel"/>
    <w:tmpl w:val="84BA6C12"/>
    <w:lvl w:ilvl="0" w:tplc="16003E54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nsid w:val="6FE903F5"/>
    <w:multiLevelType w:val="hybridMultilevel"/>
    <w:tmpl w:val="80DE456A"/>
    <w:lvl w:ilvl="0" w:tplc="3D403B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245DD7"/>
    <w:multiLevelType w:val="hybridMultilevel"/>
    <w:tmpl w:val="E82CA3D0"/>
    <w:lvl w:ilvl="0" w:tplc="0C4629DA">
      <w:start w:val="1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  <w:u w:val="none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nsid w:val="72F0352C"/>
    <w:multiLevelType w:val="hybridMultilevel"/>
    <w:tmpl w:val="D1E4AF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762CBD"/>
    <w:multiLevelType w:val="hybridMultilevel"/>
    <w:tmpl w:val="8C66C57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63475AD"/>
    <w:multiLevelType w:val="hybridMultilevel"/>
    <w:tmpl w:val="73D08B4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AD37C0"/>
    <w:multiLevelType w:val="hybridMultilevel"/>
    <w:tmpl w:val="26F87460"/>
    <w:lvl w:ilvl="0" w:tplc="B176AF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AB9508F"/>
    <w:multiLevelType w:val="hybridMultilevel"/>
    <w:tmpl w:val="8C66C57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AF2658D"/>
    <w:multiLevelType w:val="hybridMultilevel"/>
    <w:tmpl w:val="A67EC5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B6407E5"/>
    <w:multiLevelType w:val="hybridMultilevel"/>
    <w:tmpl w:val="A97691D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82025E"/>
    <w:multiLevelType w:val="hybridMultilevel"/>
    <w:tmpl w:val="35D21036"/>
    <w:lvl w:ilvl="0" w:tplc="416E6C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C26095A"/>
    <w:multiLevelType w:val="hybridMultilevel"/>
    <w:tmpl w:val="81B6A16E"/>
    <w:lvl w:ilvl="0" w:tplc="B8D09AD6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509" w:hanging="360"/>
      </w:pPr>
    </w:lvl>
    <w:lvl w:ilvl="2" w:tplc="041A001B" w:tentative="true">
      <w:start w:val="1"/>
      <w:numFmt w:val="lowerRoman"/>
      <w:lvlText w:val="%3."/>
      <w:lvlJc w:val="right"/>
      <w:pPr>
        <w:ind w:left="3229" w:hanging="180"/>
      </w:pPr>
    </w:lvl>
    <w:lvl w:ilvl="3" w:tplc="041A000F" w:tentative="true">
      <w:start w:val="1"/>
      <w:numFmt w:val="decimal"/>
      <w:lvlText w:val="%4."/>
      <w:lvlJc w:val="left"/>
      <w:pPr>
        <w:ind w:left="3949" w:hanging="360"/>
      </w:pPr>
    </w:lvl>
    <w:lvl w:ilvl="4" w:tplc="041A0019" w:tentative="true">
      <w:start w:val="1"/>
      <w:numFmt w:val="lowerLetter"/>
      <w:lvlText w:val="%5."/>
      <w:lvlJc w:val="left"/>
      <w:pPr>
        <w:ind w:left="4669" w:hanging="360"/>
      </w:pPr>
    </w:lvl>
    <w:lvl w:ilvl="5" w:tplc="041A001B" w:tentative="true">
      <w:start w:val="1"/>
      <w:numFmt w:val="lowerRoman"/>
      <w:lvlText w:val="%6."/>
      <w:lvlJc w:val="right"/>
      <w:pPr>
        <w:ind w:left="5389" w:hanging="180"/>
      </w:pPr>
    </w:lvl>
    <w:lvl w:ilvl="6" w:tplc="041A000F" w:tentative="true">
      <w:start w:val="1"/>
      <w:numFmt w:val="decimal"/>
      <w:lvlText w:val="%7."/>
      <w:lvlJc w:val="left"/>
      <w:pPr>
        <w:ind w:left="6109" w:hanging="360"/>
      </w:pPr>
    </w:lvl>
    <w:lvl w:ilvl="7" w:tplc="041A0019" w:tentative="true">
      <w:start w:val="1"/>
      <w:numFmt w:val="lowerLetter"/>
      <w:lvlText w:val="%8."/>
      <w:lvlJc w:val="left"/>
      <w:pPr>
        <w:ind w:left="6829" w:hanging="360"/>
      </w:pPr>
    </w:lvl>
    <w:lvl w:ilvl="8" w:tplc="041A001B" w:tentative="true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23"/>
  </w:num>
  <w:num w:numId="2">
    <w:abstractNumId w:val="9"/>
  </w:num>
  <w:num w:numId="3">
    <w:abstractNumId w:val="13"/>
  </w:num>
  <w:num w:numId="4">
    <w:abstractNumId w:val="30"/>
  </w:num>
  <w:num w:numId="5">
    <w:abstractNumId w:val="17"/>
  </w:num>
  <w:num w:numId="6">
    <w:abstractNumId w:val="29"/>
  </w:num>
  <w:num w:numId="7">
    <w:abstractNumId w:val="15"/>
  </w:num>
  <w:num w:numId="8">
    <w:abstractNumId w:val="22"/>
  </w:num>
  <w:num w:numId="9">
    <w:abstractNumId w:val="20"/>
  </w:num>
  <w:num w:numId="10">
    <w:abstractNumId w:val="6"/>
  </w:num>
  <w:num w:numId="11">
    <w:abstractNumId w:val="11"/>
  </w:num>
  <w:num w:numId="12">
    <w:abstractNumId w:val="3"/>
  </w:num>
  <w:num w:numId="13">
    <w:abstractNumId w:val="34"/>
  </w:num>
  <w:num w:numId="14">
    <w:abstractNumId w:val="27"/>
  </w:num>
  <w:num w:numId="15">
    <w:abstractNumId w:val="1"/>
  </w:num>
  <w:num w:numId="16">
    <w:abstractNumId w:val="5"/>
  </w:num>
  <w:num w:numId="17">
    <w:abstractNumId w:val="39"/>
  </w:num>
  <w:num w:numId="18">
    <w:abstractNumId w:val="28"/>
  </w:num>
  <w:num w:numId="19">
    <w:abstractNumId w:val="12"/>
  </w:num>
  <w:num w:numId="20">
    <w:abstractNumId w:val="38"/>
  </w:num>
  <w:num w:numId="21">
    <w:abstractNumId w:val="24"/>
  </w:num>
  <w:num w:numId="22">
    <w:abstractNumId w:val="35"/>
  </w:num>
  <w:num w:numId="23">
    <w:abstractNumId w:val="32"/>
  </w:num>
  <w:num w:numId="24">
    <w:abstractNumId w:val="16"/>
  </w:num>
  <w:num w:numId="25">
    <w:abstractNumId w:val="8"/>
  </w:num>
  <w:num w:numId="26">
    <w:abstractNumId w:val="4"/>
  </w:num>
  <w:num w:numId="27">
    <w:abstractNumId w:val="37"/>
  </w:num>
  <w:num w:numId="28">
    <w:abstractNumId w:val="7"/>
  </w:num>
  <w:num w:numId="29">
    <w:abstractNumId w:val="36"/>
  </w:num>
  <w:num w:numId="30">
    <w:abstractNumId w:val="18"/>
  </w:num>
  <w:num w:numId="31">
    <w:abstractNumId w:val="33"/>
  </w:num>
  <w:num w:numId="32">
    <w:abstractNumId w:val="21"/>
  </w:num>
  <w:num w:numId="33">
    <w:abstractNumId w:val="26"/>
  </w:num>
  <w:num w:numId="34">
    <w:abstractNumId w:val="25"/>
  </w:num>
  <w:num w:numId="35">
    <w:abstractNumId w:val="2"/>
  </w:num>
  <w:num w:numId="36">
    <w:abstractNumId w:val="19"/>
  </w:num>
  <w:num w:numId="37">
    <w:abstractNumId w:val="10"/>
  </w:num>
  <w:num w:numId="38">
    <w:abstractNumId w:val="31"/>
  </w:num>
  <w:num w:numId="39">
    <w:abstractNumId w:val="0"/>
  </w:num>
  <w:num w:numId="40">
    <w:abstractNumId w:val="14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B9B"/>
    <w:rsid w:val="00005FC2"/>
    <w:rsid w:val="00017915"/>
    <w:rsid w:val="00025DC5"/>
    <w:rsid w:val="00031934"/>
    <w:rsid w:val="000362EE"/>
    <w:rsid w:val="00036DAA"/>
    <w:rsid w:val="00036E34"/>
    <w:rsid w:val="00045ACE"/>
    <w:rsid w:val="0005330B"/>
    <w:rsid w:val="00054652"/>
    <w:rsid w:val="00057FEF"/>
    <w:rsid w:val="00062F1E"/>
    <w:rsid w:val="00065329"/>
    <w:rsid w:val="00066206"/>
    <w:rsid w:val="00066A25"/>
    <w:rsid w:val="00066D54"/>
    <w:rsid w:val="000722EB"/>
    <w:rsid w:val="0007624A"/>
    <w:rsid w:val="000778CE"/>
    <w:rsid w:val="000809CF"/>
    <w:rsid w:val="00086F03"/>
    <w:rsid w:val="0009048E"/>
    <w:rsid w:val="000B325E"/>
    <w:rsid w:val="000B6EA9"/>
    <w:rsid w:val="000C2690"/>
    <w:rsid w:val="000D0B06"/>
    <w:rsid w:val="000D7CF5"/>
    <w:rsid w:val="000E0F57"/>
    <w:rsid w:val="000E2CB2"/>
    <w:rsid w:val="000F3389"/>
    <w:rsid w:val="00110C5F"/>
    <w:rsid w:val="00110F71"/>
    <w:rsid w:val="00111FBB"/>
    <w:rsid w:val="00112C8C"/>
    <w:rsid w:val="00123226"/>
    <w:rsid w:val="0012444D"/>
    <w:rsid w:val="00131F1F"/>
    <w:rsid w:val="00132FFF"/>
    <w:rsid w:val="00136270"/>
    <w:rsid w:val="001401A3"/>
    <w:rsid w:val="00142059"/>
    <w:rsid w:val="001522DF"/>
    <w:rsid w:val="00152E5B"/>
    <w:rsid w:val="001533FD"/>
    <w:rsid w:val="00153D9A"/>
    <w:rsid w:val="00161E38"/>
    <w:rsid w:val="001707DA"/>
    <w:rsid w:val="00174C83"/>
    <w:rsid w:val="00175836"/>
    <w:rsid w:val="00175DA3"/>
    <w:rsid w:val="00176AA9"/>
    <w:rsid w:val="00176D6D"/>
    <w:rsid w:val="00184373"/>
    <w:rsid w:val="001920FB"/>
    <w:rsid w:val="00197AD4"/>
    <w:rsid w:val="001A6843"/>
    <w:rsid w:val="001A7990"/>
    <w:rsid w:val="001B5526"/>
    <w:rsid w:val="001E2D76"/>
    <w:rsid w:val="001E60A6"/>
    <w:rsid w:val="001F0574"/>
    <w:rsid w:val="001F087F"/>
    <w:rsid w:val="001F0B0E"/>
    <w:rsid w:val="001F3E35"/>
    <w:rsid w:val="0020187B"/>
    <w:rsid w:val="00202CDD"/>
    <w:rsid w:val="00203902"/>
    <w:rsid w:val="00203D0E"/>
    <w:rsid w:val="00204B12"/>
    <w:rsid w:val="0022650D"/>
    <w:rsid w:val="00227FF7"/>
    <w:rsid w:val="00233F44"/>
    <w:rsid w:val="00234204"/>
    <w:rsid w:val="002371E2"/>
    <w:rsid w:val="00245914"/>
    <w:rsid w:val="00251771"/>
    <w:rsid w:val="00253DC5"/>
    <w:rsid w:val="00254F9A"/>
    <w:rsid w:val="00256ABB"/>
    <w:rsid w:val="002578DB"/>
    <w:rsid w:val="002616BB"/>
    <w:rsid w:val="00266867"/>
    <w:rsid w:val="00292753"/>
    <w:rsid w:val="00297C15"/>
    <w:rsid w:val="002A337B"/>
    <w:rsid w:val="002C4D02"/>
    <w:rsid w:val="002D28AD"/>
    <w:rsid w:val="002D406D"/>
    <w:rsid w:val="002E0E83"/>
    <w:rsid w:val="002E1B6E"/>
    <w:rsid w:val="002E3191"/>
    <w:rsid w:val="002E6972"/>
    <w:rsid w:val="002F0D7D"/>
    <w:rsid w:val="00301F07"/>
    <w:rsid w:val="003022B1"/>
    <w:rsid w:val="0031156F"/>
    <w:rsid w:val="00312BAB"/>
    <w:rsid w:val="00315030"/>
    <w:rsid w:val="003174DB"/>
    <w:rsid w:val="003266B0"/>
    <w:rsid w:val="00340FC0"/>
    <w:rsid w:val="003417D9"/>
    <w:rsid w:val="00343D6A"/>
    <w:rsid w:val="00351138"/>
    <w:rsid w:val="003529A3"/>
    <w:rsid w:val="00360EC9"/>
    <w:rsid w:val="003625C7"/>
    <w:rsid w:val="00381263"/>
    <w:rsid w:val="003824DD"/>
    <w:rsid w:val="0038758A"/>
    <w:rsid w:val="00394F23"/>
    <w:rsid w:val="003A293C"/>
    <w:rsid w:val="003A500D"/>
    <w:rsid w:val="003A6B3B"/>
    <w:rsid w:val="003B0CAD"/>
    <w:rsid w:val="003B2847"/>
    <w:rsid w:val="003B2A59"/>
    <w:rsid w:val="003B6D4A"/>
    <w:rsid w:val="003B72EE"/>
    <w:rsid w:val="003C2445"/>
    <w:rsid w:val="003C2624"/>
    <w:rsid w:val="003D09CF"/>
    <w:rsid w:val="003D69CE"/>
    <w:rsid w:val="003D7466"/>
    <w:rsid w:val="003F0DA6"/>
    <w:rsid w:val="003F42FF"/>
    <w:rsid w:val="003F7ABC"/>
    <w:rsid w:val="0040187D"/>
    <w:rsid w:val="00406636"/>
    <w:rsid w:val="00420A64"/>
    <w:rsid w:val="0042236C"/>
    <w:rsid w:val="004338A3"/>
    <w:rsid w:val="004414F3"/>
    <w:rsid w:val="00441F0E"/>
    <w:rsid w:val="00442EF0"/>
    <w:rsid w:val="004438F6"/>
    <w:rsid w:val="00444484"/>
    <w:rsid w:val="00447374"/>
    <w:rsid w:val="00452C41"/>
    <w:rsid w:val="00456FE9"/>
    <w:rsid w:val="0046533C"/>
    <w:rsid w:val="004653BF"/>
    <w:rsid w:val="0046784A"/>
    <w:rsid w:val="00467CE7"/>
    <w:rsid w:val="00471786"/>
    <w:rsid w:val="00493311"/>
    <w:rsid w:val="004A005C"/>
    <w:rsid w:val="004B3DE7"/>
    <w:rsid w:val="004C27BC"/>
    <w:rsid w:val="004C44CC"/>
    <w:rsid w:val="004C4F4A"/>
    <w:rsid w:val="004E0B77"/>
    <w:rsid w:val="004E48AB"/>
    <w:rsid w:val="004F400D"/>
    <w:rsid w:val="00500AEC"/>
    <w:rsid w:val="00515806"/>
    <w:rsid w:val="00520099"/>
    <w:rsid w:val="0052017C"/>
    <w:rsid w:val="005249FC"/>
    <w:rsid w:val="00525925"/>
    <w:rsid w:val="00525A07"/>
    <w:rsid w:val="00531BCB"/>
    <w:rsid w:val="00534181"/>
    <w:rsid w:val="00535A60"/>
    <w:rsid w:val="005428BD"/>
    <w:rsid w:val="00542FE1"/>
    <w:rsid w:val="00553232"/>
    <w:rsid w:val="00554EAD"/>
    <w:rsid w:val="00557215"/>
    <w:rsid w:val="005679D4"/>
    <w:rsid w:val="00570DBF"/>
    <w:rsid w:val="00575FFE"/>
    <w:rsid w:val="00576144"/>
    <w:rsid w:val="00576F95"/>
    <w:rsid w:val="00577FD5"/>
    <w:rsid w:val="0058488B"/>
    <w:rsid w:val="0058656E"/>
    <w:rsid w:val="00590E0C"/>
    <w:rsid w:val="00593BDE"/>
    <w:rsid w:val="0059574A"/>
    <w:rsid w:val="005A1B4D"/>
    <w:rsid w:val="005A5F86"/>
    <w:rsid w:val="005B2A63"/>
    <w:rsid w:val="005B2AE1"/>
    <w:rsid w:val="005C20A0"/>
    <w:rsid w:val="005C5E24"/>
    <w:rsid w:val="005C769A"/>
    <w:rsid w:val="005D1F89"/>
    <w:rsid w:val="005E44AB"/>
    <w:rsid w:val="005E53D5"/>
    <w:rsid w:val="005F35E0"/>
    <w:rsid w:val="005F4A7A"/>
    <w:rsid w:val="005F7345"/>
    <w:rsid w:val="005F7EBC"/>
    <w:rsid w:val="0060039B"/>
    <w:rsid w:val="006068F3"/>
    <w:rsid w:val="00610F76"/>
    <w:rsid w:val="00614B6D"/>
    <w:rsid w:val="0063000D"/>
    <w:rsid w:val="00632FB5"/>
    <w:rsid w:val="00650B48"/>
    <w:rsid w:val="00657A2D"/>
    <w:rsid w:val="006709A0"/>
    <w:rsid w:val="0067300D"/>
    <w:rsid w:val="0067336B"/>
    <w:rsid w:val="00674436"/>
    <w:rsid w:val="00676C72"/>
    <w:rsid w:val="00676EA4"/>
    <w:rsid w:val="00681660"/>
    <w:rsid w:val="0069063E"/>
    <w:rsid w:val="006931C2"/>
    <w:rsid w:val="006A5ED9"/>
    <w:rsid w:val="006B4A6A"/>
    <w:rsid w:val="006C240D"/>
    <w:rsid w:val="006E19C0"/>
    <w:rsid w:val="006E2695"/>
    <w:rsid w:val="006E2D63"/>
    <w:rsid w:val="006F1324"/>
    <w:rsid w:val="006F2747"/>
    <w:rsid w:val="006F284F"/>
    <w:rsid w:val="006F43FA"/>
    <w:rsid w:val="006F6C0C"/>
    <w:rsid w:val="007000FA"/>
    <w:rsid w:val="007018CF"/>
    <w:rsid w:val="00702E45"/>
    <w:rsid w:val="00702EE0"/>
    <w:rsid w:val="0070781E"/>
    <w:rsid w:val="00722C8C"/>
    <w:rsid w:val="00732A9D"/>
    <w:rsid w:val="00732B5C"/>
    <w:rsid w:val="0073324A"/>
    <w:rsid w:val="00734FA5"/>
    <w:rsid w:val="00746798"/>
    <w:rsid w:val="00761A45"/>
    <w:rsid w:val="007653C4"/>
    <w:rsid w:val="00777080"/>
    <w:rsid w:val="007832BF"/>
    <w:rsid w:val="00784C42"/>
    <w:rsid w:val="00786A29"/>
    <w:rsid w:val="00786C65"/>
    <w:rsid w:val="0078734C"/>
    <w:rsid w:val="00787CA3"/>
    <w:rsid w:val="007910F8"/>
    <w:rsid w:val="00791B79"/>
    <w:rsid w:val="007A1C45"/>
    <w:rsid w:val="007A3E02"/>
    <w:rsid w:val="007A4C56"/>
    <w:rsid w:val="007B2963"/>
    <w:rsid w:val="007B372B"/>
    <w:rsid w:val="007B4884"/>
    <w:rsid w:val="007C2D8C"/>
    <w:rsid w:val="007C41BD"/>
    <w:rsid w:val="007C46AD"/>
    <w:rsid w:val="007C4BE0"/>
    <w:rsid w:val="007D0722"/>
    <w:rsid w:val="007D1698"/>
    <w:rsid w:val="007E7ADF"/>
    <w:rsid w:val="00800A52"/>
    <w:rsid w:val="00800F4E"/>
    <w:rsid w:val="00810FCE"/>
    <w:rsid w:val="00814482"/>
    <w:rsid w:val="00814913"/>
    <w:rsid w:val="00821AFE"/>
    <w:rsid w:val="0082348B"/>
    <w:rsid w:val="00833754"/>
    <w:rsid w:val="008452C6"/>
    <w:rsid w:val="008644D9"/>
    <w:rsid w:val="00871CA1"/>
    <w:rsid w:val="00871CD9"/>
    <w:rsid w:val="00877436"/>
    <w:rsid w:val="00880943"/>
    <w:rsid w:val="00880A32"/>
    <w:rsid w:val="00897448"/>
    <w:rsid w:val="008A0E80"/>
    <w:rsid w:val="008A0F37"/>
    <w:rsid w:val="008A624A"/>
    <w:rsid w:val="008A7CA1"/>
    <w:rsid w:val="008B506A"/>
    <w:rsid w:val="008B5EEF"/>
    <w:rsid w:val="008C1E12"/>
    <w:rsid w:val="008D21D6"/>
    <w:rsid w:val="008D3F3D"/>
    <w:rsid w:val="008D7E16"/>
    <w:rsid w:val="008E0A07"/>
    <w:rsid w:val="008E7917"/>
    <w:rsid w:val="008F60F7"/>
    <w:rsid w:val="008F72A8"/>
    <w:rsid w:val="008F7D96"/>
    <w:rsid w:val="00900165"/>
    <w:rsid w:val="00921243"/>
    <w:rsid w:val="009239FB"/>
    <w:rsid w:val="0092553B"/>
    <w:rsid w:val="00926FA2"/>
    <w:rsid w:val="00935C6D"/>
    <w:rsid w:val="009368AA"/>
    <w:rsid w:val="00943E70"/>
    <w:rsid w:val="0094731F"/>
    <w:rsid w:val="00950DD8"/>
    <w:rsid w:val="00952725"/>
    <w:rsid w:val="00954857"/>
    <w:rsid w:val="00954F3A"/>
    <w:rsid w:val="0095557B"/>
    <w:rsid w:val="00962699"/>
    <w:rsid w:val="00964D91"/>
    <w:rsid w:val="009738C1"/>
    <w:rsid w:val="00984F30"/>
    <w:rsid w:val="0099132E"/>
    <w:rsid w:val="00992A1D"/>
    <w:rsid w:val="009A2FB3"/>
    <w:rsid w:val="009B1FA0"/>
    <w:rsid w:val="009C27D6"/>
    <w:rsid w:val="009D19BA"/>
    <w:rsid w:val="009D691A"/>
    <w:rsid w:val="009D7D94"/>
    <w:rsid w:val="009E77FE"/>
    <w:rsid w:val="009F16E5"/>
    <w:rsid w:val="009F3BF4"/>
    <w:rsid w:val="00A00D60"/>
    <w:rsid w:val="00A10C58"/>
    <w:rsid w:val="00A20CCF"/>
    <w:rsid w:val="00A33D12"/>
    <w:rsid w:val="00A409CB"/>
    <w:rsid w:val="00A52CE9"/>
    <w:rsid w:val="00A56532"/>
    <w:rsid w:val="00A56E1B"/>
    <w:rsid w:val="00A630B6"/>
    <w:rsid w:val="00A675BC"/>
    <w:rsid w:val="00A71118"/>
    <w:rsid w:val="00A71379"/>
    <w:rsid w:val="00A722C8"/>
    <w:rsid w:val="00A80632"/>
    <w:rsid w:val="00A91F62"/>
    <w:rsid w:val="00A922E4"/>
    <w:rsid w:val="00AA4D51"/>
    <w:rsid w:val="00AA656C"/>
    <w:rsid w:val="00AB2E57"/>
    <w:rsid w:val="00AC414B"/>
    <w:rsid w:val="00AC6BEB"/>
    <w:rsid w:val="00AE2465"/>
    <w:rsid w:val="00B00165"/>
    <w:rsid w:val="00B006E2"/>
    <w:rsid w:val="00B009B5"/>
    <w:rsid w:val="00B1552E"/>
    <w:rsid w:val="00B16EAB"/>
    <w:rsid w:val="00B17460"/>
    <w:rsid w:val="00B248CA"/>
    <w:rsid w:val="00B26B21"/>
    <w:rsid w:val="00B27EBB"/>
    <w:rsid w:val="00B330F1"/>
    <w:rsid w:val="00B37204"/>
    <w:rsid w:val="00B416ED"/>
    <w:rsid w:val="00B46E1B"/>
    <w:rsid w:val="00B4717C"/>
    <w:rsid w:val="00B502B4"/>
    <w:rsid w:val="00B52830"/>
    <w:rsid w:val="00B56813"/>
    <w:rsid w:val="00B74338"/>
    <w:rsid w:val="00B828D5"/>
    <w:rsid w:val="00B83119"/>
    <w:rsid w:val="00B87209"/>
    <w:rsid w:val="00B95F17"/>
    <w:rsid w:val="00B9663F"/>
    <w:rsid w:val="00BA6D4B"/>
    <w:rsid w:val="00BB2992"/>
    <w:rsid w:val="00BB3F9F"/>
    <w:rsid w:val="00BB677E"/>
    <w:rsid w:val="00BC1815"/>
    <w:rsid w:val="00BC4F01"/>
    <w:rsid w:val="00BD19D9"/>
    <w:rsid w:val="00BE16BF"/>
    <w:rsid w:val="00BE27B9"/>
    <w:rsid w:val="00BE6458"/>
    <w:rsid w:val="00BF4359"/>
    <w:rsid w:val="00BF46DD"/>
    <w:rsid w:val="00C050F3"/>
    <w:rsid w:val="00C10346"/>
    <w:rsid w:val="00C1288B"/>
    <w:rsid w:val="00C1327A"/>
    <w:rsid w:val="00C13BC6"/>
    <w:rsid w:val="00C20350"/>
    <w:rsid w:val="00C2223C"/>
    <w:rsid w:val="00C26614"/>
    <w:rsid w:val="00C320CC"/>
    <w:rsid w:val="00C32254"/>
    <w:rsid w:val="00C57481"/>
    <w:rsid w:val="00C61B9B"/>
    <w:rsid w:val="00C65B5A"/>
    <w:rsid w:val="00C72161"/>
    <w:rsid w:val="00C73748"/>
    <w:rsid w:val="00C970AB"/>
    <w:rsid w:val="00CA31B7"/>
    <w:rsid w:val="00CA4F8F"/>
    <w:rsid w:val="00CA620D"/>
    <w:rsid w:val="00CA664B"/>
    <w:rsid w:val="00CB4950"/>
    <w:rsid w:val="00CC0366"/>
    <w:rsid w:val="00CC0BED"/>
    <w:rsid w:val="00CC259F"/>
    <w:rsid w:val="00CC547D"/>
    <w:rsid w:val="00CE0125"/>
    <w:rsid w:val="00CE725C"/>
    <w:rsid w:val="00CF0553"/>
    <w:rsid w:val="00CF37EC"/>
    <w:rsid w:val="00CF6979"/>
    <w:rsid w:val="00CF7874"/>
    <w:rsid w:val="00D028C9"/>
    <w:rsid w:val="00D079AB"/>
    <w:rsid w:val="00D1105F"/>
    <w:rsid w:val="00D11916"/>
    <w:rsid w:val="00D11F27"/>
    <w:rsid w:val="00D15C59"/>
    <w:rsid w:val="00D1687E"/>
    <w:rsid w:val="00D230AB"/>
    <w:rsid w:val="00D323C7"/>
    <w:rsid w:val="00D43461"/>
    <w:rsid w:val="00D461C5"/>
    <w:rsid w:val="00D560BD"/>
    <w:rsid w:val="00D631D2"/>
    <w:rsid w:val="00D734F1"/>
    <w:rsid w:val="00D90957"/>
    <w:rsid w:val="00D95BAD"/>
    <w:rsid w:val="00DA5EEA"/>
    <w:rsid w:val="00DB6E54"/>
    <w:rsid w:val="00DC2B23"/>
    <w:rsid w:val="00DC6AF3"/>
    <w:rsid w:val="00DC74DF"/>
    <w:rsid w:val="00DD180D"/>
    <w:rsid w:val="00DD2D7C"/>
    <w:rsid w:val="00DE570B"/>
    <w:rsid w:val="00DE6C4C"/>
    <w:rsid w:val="00DF1BB3"/>
    <w:rsid w:val="00DF2F76"/>
    <w:rsid w:val="00DF42B8"/>
    <w:rsid w:val="00DF6483"/>
    <w:rsid w:val="00DF729A"/>
    <w:rsid w:val="00E00CAF"/>
    <w:rsid w:val="00E04B38"/>
    <w:rsid w:val="00E21B46"/>
    <w:rsid w:val="00E238F7"/>
    <w:rsid w:val="00E306B3"/>
    <w:rsid w:val="00E33DDA"/>
    <w:rsid w:val="00E35F0F"/>
    <w:rsid w:val="00E361A9"/>
    <w:rsid w:val="00E51C75"/>
    <w:rsid w:val="00E63A2F"/>
    <w:rsid w:val="00E669FF"/>
    <w:rsid w:val="00E7270E"/>
    <w:rsid w:val="00E72EED"/>
    <w:rsid w:val="00E73CFB"/>
    <w:rsid w:val="00E74381"/>
    <w:rsid w:val="00E84DB3"/>
    <w:rsid w:val="00E94D5D"/>
    <w:rsid w:val="00E96539"/>
    <w:rsid w:val="00EA0ABA"/>
    <w:rsid w:val="00EB043B"/>
    <w:rsid w:val="00EB0BC3"/>
    <w:rsid w:val="00EE0515"/>
    <w:rsid w:val="00EE4BCA"/>
    <w:rsid w:val="00EE7D86"/>
    <w:rsid w:val="00EF7E89"/>
    <w:rsid w:val="00F0146A"/>
    <w:rsid w:val="00F05C9A"/>
    <w:rsid w:val="00F111F6"/>
    <w:rsid w:val="00F15017"/>
    <w:rsid w:val="00F17D40"/>
    <w:rsid w:val="00F2178C"/>
    <w:rsid w:val="00F2260D"/>
    <w:rsid w:val="00F228E0"/>
    <w:rsid w:val="00F32DA4"/>
    <w:rsid w:val="00F32FF0"/>
    <w:rsid w:val="00F36575"/>
    <w:rsid w:val="00F37D99"/>
    <w:rsid w:val="00F4152F"/>
    <w:rsid w:val="00F43E63"/>
    <w:rsid w:val="00F457A4"/>
    <w:rsid w:val="00F45931"/>
    <w:rsid w:val="00F459A1"/>
    <w:rsid w:val="00F50949"/>
    <w:rsid w:val="00F53F5B"/>
    <w:rsid w:val="00F62D45"/>
    <w:rsid w:val="00F63A44"/>
    <w:rsid w:val="00F65230"/>
    <w:rsid w:val="00F70546"/>
    <w:rsid w:val="00F9357F"/>
    <w:rsid w:val="00F964DC"/>
    <w:rsid w:val="00FB0D43"/>
    <w:rsid w:val="00FC12B2"/>
    <w:rsid w:val="00FC27F9"/>
    <w:rsid w:val="00FC49B4"/>
    <w:rsid w:val="00FD042F"/>
    <w:rsid w:val="00FE3E84"/>
    <w:rsid w:val="00FE7E46"/>
    <w:rsid w:val="00FF0720"/>
    <w:rsid w:val="00FF4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E78696BD-6928-417F-B29F-8849D01FED7B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uiPriority="0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1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F488F"/>
    <w:pPr>
      <w:spacing w:after="0" w:line="240" w:lineRule="auto"/>
    </w:pPr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EB043B"/>
    <w:pPr>
      <w:keepNext/>
      <w:ind w:hanging="26"/>
      <w:jc w:val="right"/>
      <w:outlineLvl w:val="0"/>
    </w:pPr>
    <w:rPr>
      <w:rFonts w:ascii="Times New Roman" w:hAnsi="Times New Roman" w:cs="Times New Roman"/>
      <w:sz w:val="24"/>
      <w:szCs w:val="24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B043B"/>
    <w:pPr>
      <w:keepNext/>
      <w:ind w:hanging="26"/>
      <w:jc w:val="center"/>
      <w:outlineLvl w:val="1"/>
    </w:pPr>
    <w:rPr>
      <w:rFonts w:ascii="Times New Roman" w:hAnsi="Times New Roman" w:cs="Times New Roman"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4C44CC"/>
    <w:pPr>
      <w:keepNext/>
      <w:ind w:right="-1"/>
      <w:jc w:val="center"/>
      <w:outlineLvl w:val="2"/>
    </w:pPr>
    <w:rPr>
      <w:rFonts w:ascii="Times New Roman" w:hAnsi="Times New Roman" w:cs="Times New Roman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256ABB"/>
    <w:pPr>
      <w:keepNext/>
      <w:ind w:left="-360" w:firstLine="360"/>
      <w:jc w:val="both"/>
      <w:outlineLvl w:val="3"/>
    </w:pPr>
    <w:rPr>
      <w:rFonts w:ascii="Times New Roman" w:hAnsi="Times New Roman" w:cs="Times New Roman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rsid w:val="007D1698"/>
    <w:pPr>
      <w:keepNext/>
      <w:outlineLvl w:val="4"/>
    </w:pPr>
    <w:rPr>
      <w:rFonts w:ascii="Times New Roman" w:hAnsi="Times New Roman" w:cs="Times New Roman"/>
      <w:b/>
      <w:bCs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-uvlaka2">
    <w:name w:val="Body Text Indent 2"/>
    <w:basedOn w:val="Normal"/>
    <w:link w:val="Tijeloteksta-uvlaka2Char"/>
    <w:semiHidden/>
    <w:unhideWhenUsed/>
    <w:rsid w:val="00FF488F"/>
    <w:pPr>
      <w:ind w:firstLine="1418"/>
      <w:jc w:val="both"/>
    </w:pPr>
    <w:rPr>
      <w:rFonts w:ascii="Arial" w:hAnsi="Arial" w:cs="Times New Roman"/>
      <w:noProof w:val="false"/>
      <w:sz w:val="22"/>
    </w:rPr>
  </w:style>
  <w:style w:type="character" w:styleId="Tijeloteksta-uvlaka2Char" w:customStyle="true">
    <w:name w:val="Tijelo teksta - uvlaka 2 Char"/>
    <w:basedOn w:val="Zadanifontodlomka"/>
    <w:link w:val="Tijeloteksta-uvlaka2"/>
    <w:semiHidden/>
    <w:rsid w:val="00FF488F"/>
    <w:rPr>
      <w:rFonts w:ascii="Arial" w:hAnsi="Arial" w:eastAsia="Times New Roman" w:cs="Times New Roman"/>
      <w:sz w:val="22"/>
      <w:szCs w:val="20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FF488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F488F"/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F488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F488F"/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Bezproreda">
    <w:name w:val="No Spacing"/>
    <w:uiPriority w:val="1"/>
    <w:qFormat/>
    <w:rsid w:val="00FF488F"/>
    <w:pPr>
      <w:spacing w:after="0" w:line="240" w:lineRule="auto"/>
    </w:pPr>
    <w:rPr>
      <w:rFonts w:asciiTheme="minorHAnsi" w:hAnsiTheme="minorHAnsi"/>
      <w:sz w:val="22"/>
      <w:lang w:val="en-US"/>
    </w:rPr>
  </w:style>
  <w:style w:type="paragraph" w:styleId="Odlomakpopisa">
    <w:name w:val="List Paragraph"/>
    <w:basedOn w:val="Normal"/>
    <w:uiPriority w:val="1"/>
    <w:qFormat/>
    <w:rsid w:val="00FF488F"/>
    <w:pPr>
      <w:ind w:left="720"/>
      <w:contextualSpacing/>
    </w:pPr>
  </w:style>
  <w:style w:type="character" w:styleId="Naslov1Char" w:customStyle="true">
    <w:name w:val="Naslov 1 Char"/>
    <w:basedOn w:val="Zadanifontodlomka"/>
    <w:link w:val="Naslov1"/>
    <w:uiPriority w:val="9"/>
    <w:rsid w:val="00EB043B"/>
    <w:rPr>
      <w:rFonts w:eastAsia="Times New Roman" w:cs="Times New Roman"/>
      <w:noProof/>
      <w:szCs w:val="24"/>
      <w:lang w:eastAsia="hr-HR"/>
    </w:rPr>
  </w:style>
  <w:style w:type="character" w:styleId="Naslov2Char" w:customStyle="true">
    <w:name w:val="Naslov 2 Char"/>
    <w:basedOn w:val="Zadanifontodlomka"/>
    <w:link w:val="Naslov2"/>
    <w:uiPriority w:val="9"/>
    <w:rsid w:val="00EB043B"/>
    <w:rPr>
      <w:rFonts w:eastAsia="Times New Roman" w:cs="Times New Roman"/>
      <w:noProof/>
      <w:szCs w:val="24"/>
      <w:lang w:eastAsia="hr-HR"/>
    </w:rPr>
  </w:style>
  <w:style w:type="paragraph" w:styleId="Tijeloteksta">
    <w:name w:val="Body Text"/>
    <w:basedOn w:val="Normal"/>
    <w:link w:val="TijelotekstaChar"/>
    <w:uiPriority w:val="99"/>
    <w:unhideWhenUsed/>
    <w:rsid w:val="00F53F5B"/>
    <w:pPr>
      <w:jc w:val="both"/>
    </w:pPr>
    <w:rPr>
      <w:rFonts w:ascii="Times New Roman" w:hAnsi="Times New Roman" w:cs="Times New Roman"/>
      <w:sz w:val="24"/>
      <w:szCs w:val="24"/>
    </w:rPr>
  </w:style>
  <w:style w:type="character" w:styleId="TijelotekstaChar" w:customStyle="true">
    <w:name w:val="Tijelo teksta Char"/>
    <w:basedOn w:val="Zadanifontodlomka"/>
    <w:link w:val="Tijeloteksta"/>
    <w:uiPriority w:val="99"/>
    <w:rsid w:val="00F53F5B"/>
    <w:rPr>
      <w:rFonts w:eastAsia="Times New Roman" w:cs="Times New Roman"/>
      <w:noProof/>
      <w:szCs w:val="24"/>
      <w:lang w:eastAsia="hr-HR"/>
    </w:rPr>
  </w:style>
  <w:style w:type="character" w:styleId="Naslov3Char" w:customStyle="true">
    <w:name w:val="Naslov 3 Char"/>
    <w:basedOn w:val="Zadanifontodlomka"/>
    <w:link w:val="Naslov3"/>
    <w:uiPriority w:val="9"/>
    <w:rsid w:val="004C44CC"/>
    <w:rPr>
      <w:rFonts w:eastAsia="Times New Roman" w:cs="Times New Roman"/>
      <w:noProof/>
      <w:szCs w:val="24"/>
      <w:lang w:eastAsia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BA6D4B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BA6D4B"/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Tijeloteksta-uvlaka3">
    <w:name w:val="Body Text Indent 3"/>
    <w:basedOn w:val="Normal"/>
    <w:link w:val="Tijeloteksta-uvlaka3Char"/>
    <w:uiPriority w:val="99"/>
    <w:unhideWhenUsed/>
    <w:rsid w:val="00175DA3"/>
    <w:pPr>
      <w:ind w:firstLine="684"/>
      <w:jc w:val="both"/>
    </w:pPr>
    <w:rPr>
      <w:b/>
      <w:sz w:val="24"/>
      <w:szCs w:val="24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rsid w:val="00175DA3"/>
    <w:rPr>
      <w:rFonts w:ascii="Verdana" w:hAnsi="Verdana" w:eastAsia="Times New Roman" w:cs="Courier New"/>
      <w:b/>
      <w:noProof/>
      <w:szCs w:val="24"/>
      <w:lang w:eastAsia="hr-HR"/>
    </w:rPr>
  </w:style>
  <w:style w:type="paragraph" w:styleId="Tijeloteksta2">
    <w:name w:val="Body Text 2"/>
    <w:basedOn w:val="Normal"/>
    <w:link w:val="Tijeloteksta2Char"/>
    <w:uiPriority w:val="99"/>
    <w:unhideWhenUsed/>
    <w:rsid w:val="00175DA3"/>
    <w:pPr>
      <w:ind w:right="-1"/>
      <w:jc w:val="both"/>
    </w:pPr>
    <w:rPr>
      <w:rFonts w:ascii="Times New Roman" w:hAnsi="Times New Roman" w:cs="Times New Roman"/>
      <w:sz w:val="24"/>
      <w:szCs w:val="24"/>
    </w:rPr>
  </w:style>
  <w:style w:type="character" w:styleId="Tijeloteksta2Char" w:customStyle="true">
    <w:name w:val="Tijelo teksta 2 Char"/>
    <w:basedOn w:val="Zadanifontodlomka"/>
    <w:link w:val="Tijeloteksta2"/>
    <w:uiPriority w:val="99"/>
    <w:rsid w:val="00175DA3"/>
    <w:rPr>
      <w:rFonts w:eastAsia="Times New Roman" w:cs="Times New Roman"/>
      <w:noProof/>
      <w:szCs w:val="24"/>
      <w:lang w:eastAsia="hr-HR"/>
    </w:rPr>
  </w:style>
  <w:style w:type="paragraph" w:styleId="Tijeloteksta3">
    <w:name w:val="Body Text 3"/>
    <w:basedOn w:val="Normal"/>
    <w:link w:val="Tijeloteksta3Char"/>
    <w:uiPriority w:val="99"/>
    <w:unhideWhenUsed/>
    <w:rsid w:val="00EB0BC3"/>
    <w:pPr>
      <w:jc w:val="both"/>
    </w:pPr>
    <w:rPr>
      <w:rFonts w:ascii="Times New Roman" w:hAnsi="Times New Roman" w:cs="Times New Roman"/>
      <w:b/>
      <w:sz w:val="24"/>
      <w:szCs w:val="24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EB0BC3"/>
    <w:rPr>
      <w:rFonts w:eastAsia="Times New Roman" w:cs="Times New Roman"/>
      <w:b/>
      <w:noProof/>
      <w:szCs w:val="24"/>
      <w:lang w:eastAsia="hr-HR"/>
    </w:rPr>
  </w:style>
  <w:style w:type="character" w:styleId="Naslov4Char" w:customStyle="true">
    <w:name w:val="Naslov 4 Char"/>
    <w:basedOn w:val="Zadanifontodlomka"/>
    <w:link w:val="Naslov4"/>
    <w:uiPriority w:val="9"/>
    <w:rsid w:val="00256ABB"/>
    <w:rPr>
      <w:rFonts w:eastAsia="Times New Roman" w:cs="Times New Roman"/>
      <w:noProof/>
      <w:szCs w:val="24"/>
      <w:lang w:eastAsia="hr-HR"/>
    </w:rPr>
  </w:style>
  <w:style w:type="character" w:styleId="Naslov5Char" w:customStyle="true">
    <w:name w:val="Naslov 5 Char"/>
    <w:basedOn w:val="Zadanifontodlomka"/>
    <w:link w:val="Naslov5"/>
    <w:uiPriority w:val="9"/>
    <w:rsid w:val="007D1698"/>
    <w:rPr>
      <w:rFonts w:eastAsia="Times New Roman" w:cs="Times New Roman"/>
      <w:b/>
      <w:bCs/>
      <w:noProof/>
      <w:szCs w:val="24"/>
      <w:lang w:eastAsia="hr-HR"/>
    </w:rPr>
  </w:style>
  <w:style w:type="character" w:styleId="fontstyle01" w:customStyle="true">
    <w:name w:val="fontstyle01"/>
    <w:basedOn w:val="Zadanifontodlomka"/>
    <w:rsid w:val="00066A25"/>
    <w:rPr>
      <w:rFonts w:hint="default"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A5653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56532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56532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56532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56532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65B5A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C65B5A"/>
    <w:rPr>
      <w:rFonts w:ascii="Segoe UI" w:hAnsi="Segoe UI" w:eastAsia="Times New Roman" w:cs="Segoe UI"/>
      <w:noProof/>
      <w:sz w:val="18"/>
      <w:szCs w:val="18"/>
      <w:lang w:eastAsia="hr-HR"/>
    </w:rPr>
  </w:style>
  <w:style w:type="paragraph" w:styleId="Default" w:customStyle="true">
    <w:name w:val="Default"/>
    <w:rsid w:val="00441F0E"/>
    <w:pPr>
      <w:autoSpaceDE w:val="false"/>
      <w:autoSpaceDN w:val="false"/>
      <w:adjustRightInd w:val="false"/>
      <w:spacing w:after="0" w:line="240" w:lineRule="auto"/>
    </w:pPr>
    <w:rPr>
      <w:rFonts w:ascii="Arial" w:hAnsi="Arial" w:cs="Arial"/>
      <w:color w:val="000000"/>
      <w:szCs w:val="24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8903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16168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5425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76530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9, Livadarski put 7</izvorni_sadrzaj>
    <derivirana_varijabla naziv="DomainObject.Prostorija.Naziv_1">soba 9, Livadarski put 7</derivirana_varijabla>
  </DomainObject.Prostorija.Naziv>
  <DomainObject.Prostorija.Oznaka>
    <izvorni_sadrzaj>9 Livadarski put 7</izvorni_sadrzaj>
    <derivirana_varijabla naziv="DomainObject.Prostorija.Oznaka_1">9 Livadarski put 7</derivirana_varijabla>
  </DomainObject.Prostorija.Oznaka>
  <DomainObject.Obrazlozenje>
    <izvorni_sadrzaj/>
    <derivirana_varijabla naziv="DomainObject.Obrazlozenje_1"/>
  </DomainObject.Obrazlozenje>
  <DomainObject.StvarniPocetakDatum>
    <izvorni_sadrzaj>6. svibnja 2025.</izvorni_sadrzaj>
    <derivirana_varijabla naziv="DomainObject.StvarniPocetakDatum_1">6. svibnja 2025.</derivirana_varijabla>
  </DomainObject.StvarniPocetakDatum>
  <DomainObject.StvarniZavrsetakDatum>
    <izvorni_sadrzaj>6. svibnja 2025.</izvorni_sadrzaj>
    <derivirana_varijabla naziv="DomainObject.StvarniZavrsetakDatum_1">6. svibnja 2025.</derivirana_varijabla>
  </DomainObject.StvarniZavrsetakDatum>
  <DomainObject.PlaniraniZavrsetakDatum>
    <izvorni_sadrzaj>6. svibnja 2025.</izvorni_sadrzaj>
    <derivirana_varijabla naziv="DomainObject.PlaniraniZavrsetakDatum_1">6. svibnja 2025.</derivirana_varijabla>
  </DomainObject.PlaniraniZavrsetakDatum>
  <DomainObject.PlaniraniPocetakDatum>
    <izvorni_sadrzaj>6. svibnja 2025.</izvorni_sadrzaj>
    <derivirana_varijabla naziv="DomainObject.PlaniraniPocetakDatum_1">6. svibnja 2025.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10:46</izvorni_sadrzaj>
    <derivirana_varijabla naziv="DomainObject.StvarniZavrsetakVrijeme_1">10:46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svibnja 2025.</izvorni_sadrzaj>
    <derivirana_varijabla naziv="DomainObject.Zapisnik.DatumKreiranja_1">6. svibnja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St-1961/2023-43</izvorni_sadrzaj>
    <derivirana_varijabla naziv="DomainObject.Zapisnik.Oznaka_1">St-1961/2023-43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1961</izvorni_sadrzaj>
    <derivirana_varijabla naziv="DomainObject.Predmet.Broj_1">1961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2023.</izvorni_sadrzaj>
    <derivirana_varijabla naziv="DomainObject.Predmet.DatumOsnivanja_1">18. kolovoza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St-1961/2023</izvorni_sadrzaj>
    <derivirana_varijabla naziv="DomainObject.Predmet.OznakaBroj_1">St-1961/2023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TEHNOLAK d.o.o.</izvorni_sadrzaj>
    <derivirana_varijabla naziv="DomainObject.Predmet.ProtustrankaFormated_1">  TEHNOLAK d.o.o.</derivirana_varijabla>
  </DomainObject.Predmet.ProtustrankaFormated>
  <DomainObject.Predmet.ProtustrankaFormatedOIB>
    <izvorni_sadrzaj>  TEHNOLAK d.o.o., OIB 38522783509</izvorni_sadrzaj>
    <derivirana_varijabla naziv="DomainObject.Predmet.ProtustrankaFormatedOIB_1">  TEHNOLAK d.o.o., OIB 38522783509</derivirana_varijabla>
  </DomainObject.Predmet.ProtustrankaFormatedOIB>
  <DomainObject.Predmet.ProtustrankaFormatedWithAdress>
    <izvorni_sadrzaj> TEHNOLAK d.o.o., Ulica grada Vukovara 228C, 10000 Zagreb</izvorni_sadrzaj>
    <derivirana_varijabla naziv="DomainObject.Predmet.ProtustrankaFormatedWithAdress_1"> TEHNOLAK d.o.o., Ulica grada Vukovara 228C, 10000 Zagreb</derivirana_varijabla>
  </DomainObject.Predmet.ProtustrankaFormatedWithAdress>
  <DomainObject.Predmet.ProtustrankaFormatedWithAdressOIB>
    <izvorni_sadrzaj> TEHNOLAK d.o.o., OIB 38522783509, Ulica grada Vukovara 228C, 10000 Zagreb</izvorni_sadrzaj>
    <derivirana_varijabla naziv="DomainObject.Predmet.ProtustrankaFormatedWithAdressOIB_1"> TEHNOLAK d.o.o., OIB 38522783509, Ulica grada Vukovara 228C, 10000 Zagreb</derivirana_varijabla>
  </DomainObject.Predmet.ProtustrankaFormatedWithAdressOIB>
  <DomainObject.Predmet.ProtustrankaWithAdress>
    <izvorni_sadrzaj>TEHNOLAK d.o.o. Ulica grada Vukovara 228C, 10000 Zagreb</izvorni_sadrzaj>
    <derivirana_varijabla naziv="DomainObject.Predmet.ProtustrankaWithAdress_1">TEHNOLAK d.o.o. Ulica grada Vukovara 228C, 10000 Zagreb</derivirana_varijabla>
  </DomainObject.Predmet.ProtustrankaWithAdress>
  <DomainObject.Predmet.ProtustrankaWithAdressOIB>
    <izvorni_sadrzaj>TEHNOLAK d.o.o., OIB 38522783509, Ulica grada Vukovara 228C, 10000 Zagreb</izvorni_sadrzaj>
    <derivirana_varijabla naziv="DomainObject.Predmet.ProtustrankaWithAdressOIB_1">TEHNOLAK d.o.o., OIB 38522783509, Ulica grada Vukovara 228C, 10000 Zagreb</derivirana_varijabla>
  </DomainObject.Predmet.ProtustrankaWithAdressOIB>
  <DomainObject.Predmet.ProtustrankaNazivFormated>
    <izvorni_sadrzaj>TEHNOLAK d.o.o.</izvorni_sadrzaj>
    <derivirana_varijabla naziv="DomainObject.Predmet.ProtustrankaNazivFormated_1">TEHNOLAK d.o.o.</derivirana_varijabla>
  </DomainObject.Predmet.ProtustrankaNazivFormated>
  <DomainObject.Predmet.ProtustrankaNazivFormatedOIB>
    <izvorni_sadrzaj>TEHNOLAK d.o.o., OIB 38522783509</izvorni_sadrzaj>
    <derivirana_varijabla naziv="DomainObject.Predmet.ProtustrankaNazivFormatedOIB_1">TEHNOLAK d.o.o., OIB 38522783509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9, Livadarski put 7</izvorni_sadrzaj>
    <derivirana_varijabla naziv="DomainObject.Predmet.Referada.Prostorija.Naziv_1">soba 9, Livadarski put 7</derivirana_varijabla>
  </DomainObject.Predmet.Referada.Prostorija.Naziv>
  <DomainObject.Predmet.Referada.Prostorija.Oznaka>
    <izvorni_sadrzaj>9 Livadarski put 7</izvorni_sadrzaj>
    <derivirana_varijabla naziv="DomainObject.Predmet.Referada.Prostorija.Oznaka_1">9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TTM TOMAŠEK MONTAŽA d.o.o. zastupanog po punomoćniku Krešimir Jelaković</izvorni_sadrzaj>
    <derivirana_varijabla naziv="DomainObject.Predmet.StrankaFormated_1">  TTM TOMAŠEK MONTAŽA d.o.o. zastupanog po punomoćniku Krešimir Jelaković</derivirana_varijabla>
  </DomainObject.Predmet.StrankaFormated>
  <DomainObject.Predmet.StrankaFormatedOIB>
    <izvorni_sadrzaj>  TTM TOMAŠEK MONTAŽA d.o.o., OIB 87076429855 zastupanog po punomoćniku Krešimir Jelaković</izvorni_sadrzaj>
    <derivirana_varijabla naziv="DomainObject.Predmet.StrankaFormatedOIB_1">  TTM TOMAŠEK MONTAŽA d.o.o., OIB 87076429855 zastupanog po punomoćniku Krešimir Jelaković</derivirana_varijabla>
  </DomainObject.Predmet.StrankaFormatedOIB>
  <DomainObject.Predmet.StrankaFormatedWithAdress>
    <izvorni_sadrzaj> TTM TOMAŠEK MONTAŽA d.o.o., Bana Josipa Jelačića 34, 40000 Mačkovec zastupanog po punomoćniku Krešimir Jelaković</izvorni_sadrzaj>
    <derivirana_varijabla naziv="DomainObject.Predmet.StrankaFormatedWithAdress_1"> TTM TOMAŠEK MONTAŽA d.o.o., Bana Josipa Jelačića 34, 40000 Mačkovec zastupanog po punomoćniku Krešimir Jelaković</derivirana_varijabla>
  </DomainObject.Predmet.StrankaFormatedWithAdress>
  <DomainObject.Predmet.StrankaFormatedWithAdressOIB>
    <izvorni_sadrzaj> TTM TOMAŠEK MONTAŽA d.o.o., OIB 87076429855, Bana Josipa Jelačića 34, 40000 Mačkovec zastupanog po punomoćniku Krešimir Jelaković</izvorni_sadrzaj>
    <derivirana_varijabla naziv="DomainObject.Predmet.StrankaFormatedWithAdressOIB_1"> TTM TOMAŠEK MONTAŽA d.o.o., OIB 87076429855, Bana Josipa Jelačića 34, 40000 Mačkovec zastupanog po punomoćniku Krešimir Jelaković</derivirana_varijabla>
  </DomainObject.Predmet.StrankaFormatedWithAdressOIB>
  <DomainObject.Predmet.StrankaWithAdress>
    <izvorni_sadrzaj>TTM TOMAŠEK MONTAŽA d.o.o. Bana Josipa Jelačića 34,40000 Mačkovec</izvorni_sadrzaj>
    <derivirana_varijabla naziv="DomainObject.Predmet.StrankaWithAdress_1">TTM TOMAŠEK MONTAŽA d.o.o. Bana Josipa Jelačića 34,40000 Mačkovec</derivirana_varijabla>
  </DomainObject.Predmet.StrankaWithAdress>
  <DomainObject.Predmet.StrankaWithAdressOIB>
    <izvorni_sadrzaj>TTM TOMAŠEK MONTAŽA d.o.o., OIB 87076429855, Bana Josipa Jelačića 34,40000 Mačkovec</izvorni_sadrzaj>
    <derivirana_varijabla naziv="DomainObject.Predmet.StrankaWithAdressOIB_1">TTM TOMAŠEK MONTAŽA d.o.o., OIB 87076429855, Bana Josipa Jelačića 34,40000 Mačkovec</derivirana_varijabla>
  </DomainObject.Predmet.StrankaWithAdressOIB>
  <DomainObject.Predmet.StrankaNazivFormated>
    <izvorni_sadrzaj>TTM TOMAŠEK MONTAŽA d.o.o.</izvorni_sadrzaj>
    <derivirana_varijabla naziv="DomainObject.Predmet.StrankaNazivFormated_1">TTM TOMAŠEK MONTAŽA d.o.o.</derivirana_varijabla>
  </DomainObject.Predmet.StrankaNazivFormated>
  <DomainObject.Predmet.StrankaNazivFormatedOIB>
    <izvorni_sadrzaj>TTM TOMAŠEK MONTAŽA d.o.o., OIB 87076429855</izvorni_sadrzaj>
    <derivirana_varijabla naziv="DomainObject.Predmet.StrankaNazivFormatedOIB_1">TTM TOMAŠEK MONTAŽA d.o.o., OIB 87076429855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TTM TOMAŠEK MONTAŽA d.o.o. zastupanog po punomoćniku Krešimir Jelaković</item>
    </izvorni_sadrzaj>
    <derivirana_varijabla naziv="DomainObject.Predmet.StrankaListFormated_1">
      <item>TTM TOMAŠEK MONTAŽA d.o.o. zastupanog po punomoćniku Krešimir Jelaković</item>
    </derivirana_varijabla>
  </DomainObject.Predmet.StrankaListFormated>
  <DomainObject.Predmet.StrankaListFormatedOIB>
    <izvorni_sadrzaj>
      <item>TTM TOMAŠEK MONTAŽA d.o.o., OIB 87076429855 zastupanog po punomoćniku Krešimir Jelaković</item>
    </izvorni_sadrzaj>
    <derivirana_varijabla naziv="DomainObject.Predmet.StrankaListFormatedOIB_1">
      <item>TTM TOMAŠEK MONTAŽA d.o.o., OIB 87076429855 zastupanog po punomoćniku Krešimir Jelaković</item>
    </derivirana_varijabla>
  </DomainObject.Predmet.StrankaListFormatedOIB>
  <DomainObject.Predmet.StrankaListFormatedWithAdress>
    <izvorni_sadrzaj>
      <item>TTM TOMAŠEK MONTAŽA d.o.o., Bana Josipa Jelačića 34, 40000 Mačkovec zastupanog po punomoćniku Krešimir Jelaković</item>
    </izvorni_sadrzaj>
    <derivirana_varijabla naziv="DomainObject.Predmet.StrankaListFormatedWithAdress_1">
      <item>TTM TOMAŠEK MONTAŽA d.o.o., Bana Josipa Jelačića 34, 40000 Mačkovec zastupanog po punomoćniku Krešimir Jelaković</item>
    </derivirana_varijabla>
  </DomainObject.Predmet.StrankaListFormatedWithAdress>
  <DomainObject.Predmet.StrankaListFormatedWithAdressOIB>
    <izvorni_sadrzaj>
      <item>TTM TOMAŠEK MONTAŽA d.o.o., OIB 87076429855, Bana Josipa Jelačića 34, 40000 Mačkovec zastupanog po punomoćniku Krešimir Jelaković</item>
    </izvorni_sadrzaj>
    <derivirana_varijabla naziv="DomainObject.Predmet.StrankaListFormatedWithAdressOIB_1">
      <item>TTM TOMAŠEK MONTAŽA d.o.o., OIB 87076429855, Bana Josipa Jelačića 34, 40000 Mačkovec zastupanog po punomoćniku Krešimir Jelaković</item>
    </derivirana_varijabla>
  </DomainObject.Predmet.StrankaListFormatedWithAdressOIB>
  <DomainObject.Predmet.StrankaListNazivFormated>
    <izvorni_sadrzaj>
      <item>TTM TOMAŠEK MONTAŽA d.o.o.</item>
    </izvorni_sadrzaj>
    <derivirana_varijabla naziv="DomainObject.Predmet.StrankaListNazivFormated_1">
      <item>TTM TOMAŠEK MONTAŽA d.o.o.</item>
    </derivirana_varijabla>
  </DomainObject.Predmet.StrankaListNazivFormated>
  <DomainObject.Predmet.StrankaListNazivFormatedOIB>
    <izvorni_sadrzaj>
      <item>TTM TOMAŠEK MONTAŽA d.o.o., OIB 87076429855</item>
    </izvorni_sadrzaj>
    <derivirana_varijabla naziv="DomainObject.Predmet.StrankaListNazivFormatedOIB_1">
      <item>TTM TOMAŠEK MONTAŽA d.o.o., OIB 87076429855</item>
    </derivirana_varijabla>
  </DomainObject.Predmet.StrankaListNazivFormatedOIB>
  <DomainObject.Predmet.ProtuStrankaListFormated>
    <izvorni_sadrzaj>
      <item>TEHNOLAK d.o.o.</item>
    </izvorni_sadrzaj>
    <derivirana_varijabla naziv="DomainObject.Predmet.ProtuStrankaListFormated_1">
      <item>TEHNOLAK d.o.o.</item>
    </derivirana_varijabla>
  </DomainObject.Predmet.ProtuStrankaListFormated>
  <DomainObject.Predmet.ProtuStrankaListFormatedOIB>
    <izvorni_sadrzaj>
      <item>TEHNOLAK d.o.o., OIB 38522783509</item>
    </izvorni_sadrzaj>
    <derivirana_varijabla naziv="DomainObject.Predmet.ProtuStrankaListFormatedOIB_1">
      <item>TEHNOLAK d.o.o., OIB 38522783509</item>
    </derivirana_varijabla>
  </DomainObject.Predmet.ProtuStrankaListFormatedOIB>
  <DomainObject.Predmet.ProtuStrankaListFormatedWithAdress>
    <izvorni_sadrzaj>
      <item>TEHNOLAK d.o.o., Ulica grada Vukovara 228C, 10000 Zagreb</item>
    </izvorni_sadrzaj>
    <derivirana_varijabla naziv="DomainObject.Predmet.ProtuStrankaListFormatedWithAdress_1">
      <item>TEHNOLAK d.o.o., Ulica grada Vukovara 228C, 10000 Zagreb</item>
    </derivirana_varijabla>
  </DomainObject.Predmet.ProtuStrankaListFormatedWithAdress>
  <DomainObject.Predmet.ProtuStrankaListFormatedWithAdressOIB>
    <izvorni_sadrzaj>
      <item>TEHNOLAK d.o.o., OIB 38522783509, Ulica grada Vukovara 228C, 10000 Zagreb</item>
    </izvorni_sadrzaj>
    <derivirana_varijabla naziv="DomainObject.Predmet.ProtuStrankaListFormatedWithAdressOIB_1">
      <item>TEHNOLAK d.o.o., OIB 38522783509, Ulica grada Vukovara 228C, 10000 Zagreb</item>
    </derivirana_varijabla>
  </DomainObject.Predmet.ProtuStrankaListFormatedWithAdressOIB>
  <DomainObject.Predmet.ProtuStrankaListNazivFormated>
    <izvorni_sadrzaj>
      <item>TEHNOLAK d.o.o.</item>
    </izvorni_sadrzaj>
    <derivirana_varijabla naziv="DomainObject.Predmet.ProtuStrankaListNazivFormated_1">
      <item>TEHNOLAK d.o.o.</item>
    </derivirana_varijabla>
  </DomainObject.Predmet.ProtuStrankaListNazivFormated>
  <DomainObject.Predmet.ProtuStrankaListNazivFormatedOIB>
    <izvorni_sadrzaj>
      <item>TEHNOLAK d.o.o., OIB 38522783509</item>
    </izvorni_sadrzaj>
    <derivirana_varijabla naziv="DomainObject.Predmet.ProtuStrankaListNazivFormatedOIB_1">
      <item>TEHNOLAK d.o.o., OIB 38522783509</item>
    </derivirana_varijabla>
  </DomainObject.Predmet.ProtuStrankaListNazivFormatedOIB>
  <DomainObject.Predmet.OstaliListFormated>
    <izvorni_sadrzaj>
      <item>Krešimir Jelaković punomoćnik sudionika u postupku TTM TOMAŠEK MONTAŽA d.o.o.</item>
      <item>Minja Adžić</item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KONČAR - Elektroindustrija d.d. za proizvodnju i usluge</item>
    </izvorni_sadrzaj>
    <derivirana_varijabla naziv="DomainObject.Predmet.OstaliListFormated_1">
      <item>Krešimir Jelaković punomoćnik sudionika u postupku TTM TOMAŠEK MONTAŽA d.o.o.</item>
      <item>Minja Adžić</item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KONČAR - Elektroindustrija d.d. za proizvodnju i usluge</item>
    </derivirana_varijabla>
  </DomainObject.Predmet.OstaliListFormated>
  <DomainObject.Predmet.OstaliListFormatedOIB>
    <izvorni_sadrzaj>
      <item>Krešimir Jelaković, OIB 88238363097 punomoćnik sudionika u postupku TTM TOMAŠEK MONTAŽA d.o.o.</item>
      <item>Minja Adžić, OIB 58361015675</item>
      <item>CENTAR ZA VOZILA HRVATSKE, dioničko društvo, OIB 73294314024</item>
      <item>SREDIŠNJE KLIRINŠKO DEPOZITARNO DRUŠTVO, dioničko društvo, OIB 64406809162</item>
      <item>Hrvatska agencija za civilno zrakoplovstvo, OIB 76108805525</item>
      <item>Ministarstvo mora, prometa i infrastrukture, OIB 22874515170</item>
      <item>KONČAR - Elektroindustrija d.d. za proizvodnju i usluge, OIB 45050126417</item>
    </izvorni_sadrzaj>
    <derivirana_varijabla naziv="DomainObject.Predmet.OstaliListFormatedOIB_1">
      <item>Krešimir Jelaković, OIB 88238363097 punomoćnik sudionika u postupku TTM TOMAŠEK MONTAŽA d.o.o.</item>
      <item>Minja Adžić, OIB 58361015675</item>
      <item>CENTAR ZA VOZILA HRVATSKE, dioničko društvo, OIB 73294314024</item>
      <item>SREDIŠNJE KLIRINŠKO DEPOZITARNO DRUŠTVO, dioničko društvo, OIB 64406809162</item>
      <item>Hrvatska agencija za civilno zrakoplovstvo, OIB 76108805525</item>
      <item>Ministarstvo mora, prometa i infrastrukture, OIB 22874515170</item>
      <item>KONČAR - Elektroindustrija d.d. za proizvodnju i usluge, OIB 45050126417</item>
    </derivirana_varijabla>
  </DomainObject.Predmet.OstaliListFormatedOIB>
  <DomainObject.Predmet.OstaliListFormatedWithAdress>
    <izvorni_sadrzaj>
      <item>Krešimir Jelaković, Zagrebačka 89, 42000 Varaždin punomoćnik sudionika u postupku TTM TOMAŠEK MONTAŽA d.o.o.</item>
      <item>Minja Adžić, Ivanićgradska Ulica 30, 10000 Zagreb</item>
      <item>CENTAR ZA VOZILA HRVATSKE, dioničko društvo, Capraška ulica 6, 10000 Zagreb</item>
      <item>SREDIŠNJE KLIRINŠKO DEPOZITARNO DRUŠTVO, dioničko društvo, Ulica Vjekoslava Heinzela 62A, 10000 Zagreb</item>
      <item>Hrvatska agencija za civilno zrakoplovstvo, Ulica grada Vukovara 284, 10000 Zagreb</item>
      <item>Ministarstvo mora, prometa i infrastrukture, Prisavlje 14, 10000 Zagreb</item>
      <item>KONČAR - Elektroindustrija d.d. za proizvodnju i usluge, Fallerovo Šetalište 22, 10000 Zagreb</item>
    </izvorni_sadrzaj>
    <derivirana_varijabla naziv="DomainObject.Predmet.OstaliListFormatedWithAdress_1">
      <item>Krešimir Jelaković, Zagrebačka 89, 42000 Varaždin punomoćnik sudionika u postupku TTM TOMAŠEK MONTAŽA d.o.o.</item>
      <item>Minja Adžić, Ivanićgradska Ulica 30, 10000 Zagreb</item>
      <item>CENTAR ZA VOZILA HRVATSKE, dioničko društvo, Capraška ulica 6, 10000 Zagreb</item>
      <item>SREDIŠNJE KLIRINŠKO DEPOZITARNO DRUŠTVO, dioničko društvo, Ulica Vjekoslava Heinzela 62A, 10000 Zagreb</item>
      <item>Hrvatska agencija za civilno zrakoplovstvo, Ulica grada Vukovara 284, 10000 Zagreb</item>
      <item>Ministarstvo mora, prometa i infrastrukture, Prisavlje 14, 10000 Zagreb</item>
      <item>KONČAR - Elektroindustrija d.d. za proizvodnju i usluge, Fallerovo Šetalište 22, 10000 Zagreb</item>
    </derivirana_varijabla>
  </DomainObject.Predmet.OstaliListFormatedWithAdress>
  <DomainObject.Predmet.OstaliListFormatedWithAdressOIB>
    <izvorni_sadrzaj>
      <item>Krešimir Jelaković, OIB 88238363097, Zagrebačka 89, 42000 Varaždin punomoćnik sudionika u postupku TTM TOMAŠEK MONTAŽA d.o.o.</item>
      <item>Minja Adžić, OIB 58361015675, Ivanićgradska Ulica 30, 10000 Zagreb</item>
      <item>CENTAR ZA VOZILA HRVATSKE, dioničko društvo, OIB 73294314024, Capraška ulica 6, 10000 Zagreb</item>
      <item>SREDIŠNJE KLIRINŠKO DEPOZITARNO DRUŠTVO, dioničko društvo, OIB 64406809162, Ulica Vjekoslava Heinzela 62A, 10000 Zagreb</item>
      <item>Hrvatska agencija za civilno zrakoplovstvo, OIB 76108805525, Ulica grada Vukovara 284, 10000 Zagreb</item>
      <item>Ministarstvo mora, prometa i infrastrukture, OIB 22874515170, Prisavlje 14, 10000 Zagreb</item>
      <item>KONČAR - Elektroindustrija d.d. za proizvodnju i usluge, OIB 45050126417, Fallerovo Šetalište 22, 10000 Zagreb</item>
    </izvorni_sadrzaj>
    <derivirana_varijabla naziv="DomainObject.Predmet.OstaliListFormatedWithAdressOIB_1">
      <item>Krešimir Jelaković, OIB 88238363097, Zagrebačka 89, 42000 Varaždin punomoćnik sudionika u postupku TTM TOMAŠEK MONTAŽA d.o.o.</item>
      <item>Minja Adžić, OIB 58361015675, Ivanićgradska Ulica 30, 10000 Zagreb</item>
      <item>CENTAR ZA VOZILA HRVATSKE, dioničko društvo, OIB 73294314024, Capraška ulica 6, 10000 Zagreb</item>
      <item>SREDIŠNJE KLIRINŠKO DEPOZITARNO DRUŠTVO, dioničko društvo, OIB 64406809162, Ulica Vjekoslava Heinzela 62A, 10000 Zagreb</item>
      <item>Hrvatska agencija za civilno zrakoplovstvo, OIB 76108805525, Ulica grada Vukovara 284, 10000 Zagreb</item>
      <item>Ministarstvo mora, prometa i infrastrukture, OIB 22874515170, Prisavlje 14, 10000 Zagreb</item>
      <item>KONČAR - Elektroindustrija d.d. za proizvodnju i usluge, OIB 45050126417, Fallerovo Šetalište 22, 10000 Zagreb</item>
    </derivirana_varijabla>
  </DomainObject.Predmet.OstaliListFormatedWithAdressOIB>
  <DomainObject.Predmet.OstaliListNazivFormated>
    <izvorni_sadrzaj>
      <item>Krešimir Jelaković</item>
      <item>Minja Adžić</item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KONČAR - Elektroindustrija d.d. za proizvodnju i usluge</item>
    </izvorni_sadrzaj>
    <derivirana_varijabla naziv="DomainObject.Predmet.OstaliListNazivFormated_1">
      <item>Krešimir Jelaković</item>
      <item>Minja Adžić</item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KONČAR - Elektroindustrija d.d. za proizvodnju i usluge</item>
    </derivirana_varijabla>
  </DomainObject.Predmet.OstaliListNazivFormated>
  <DomainObject.Predmet.OstaliListNazivFormatedOIB>
    <izvorni_sadrzaj>
      <item>Krešimir Jelaković, OIB 88238363097</item>
      <item>Minja Adžić, OIB 58361015675</item>
      <item>CENTAR ZA VOZILA HRVATSKE, dioničko društvo, OIB 73294314024</item>
      <item>SREDIŠNJE KLIRINŠKO DEPOZITARNO DRUŠTVO, dioničko društvo, OIB 64406809162</item>
      <item>Hrvatska agencija za civilno zrakoplovstvo, OIB 76108805525</item>
      <item>Ministarstvo mora, prometa i infrastrukture, OIB 22874515170</item>
      <item>KONČAR - Elektroindustrija d.d. za proizvodnju i usluge, OIB 45050126417</item>
    </izvorni_sadrzaj>
    <derivirana_varijabla naziv="DomainObject.Predmet.OstaliListNazivFormatedOIB_1">
      <item>Krešimir Jelaković, OIB 88238363097</item>
      <item>Minja Adžić, OIB 58361015675</item>
      <item>CENTAR ZA VOZILA HRVATSKE, dioničko društvo, OIB 73294314024</item>
      <item>SREDIŠNJE KLIRINŠKO DEPOZITARNO DRUŠTVO, dioničko društvo, OIB 64406809162</item>
      <item>Hrvatska agencija za civilno zrakoplovstvo, OIB 76108805525</item>
      <item>Ministarstvo mora, prometa i infrastrukture, OIB 22874515170</item>
      <item>KONČAR - Elektroindustrija d.d. za proizvodnju i usluge, OIB 45050126417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svibnja 2025.</izvorni_sadrzaj>
    <derivirana_varijabla naziv="DomainObject.Datum_1">6. svibnja 2025.</derivirana_varijabla>
  </DomainObject.Datum>
  <DomainObject.PoslovniBrojDokumenta>
    <izvorni_sadrzaj>St-1961/2023-43</izvorni_sadrzaj>
    <derivirana_varijabla naziv="DomainObject.PoslovniBrojDokumenta_1">St-1961/2023-43</derivirana_varijabla>
  </DomainObject.PoslovniBrojDokumenta>
  <DomainObject.Predmet.StrankaIDrugi>
    <izvorni_sadrzaj>TTM TOMAŠEK MONTAŽA d.o.o.</izvorni_sadrzaj>
    <derivirana_varijabla naziv="DomainObject.Predmet.StrankaIDrugi_1">TTM TOMAŠEK MONTAŽA d.o.o.</derivirana_varijabla>
  </DomainObject.Predmet.StrankaIDrugi>
  <DomainObject.Predmet.ProtustrankaIDrugi>
    <izvorni_sadrzaj>TEHNOLAK d.o.o.</izvorni_sadrzaj>
    <derivirana_varijabla naziv="DomainObject.Predmet.ProtustrankaIDrugi_1">TEHNOLAK d.o.o.</derivirana_varijabla>
  </DomainObject.Predmet.ProtustrankaIDrugi>
  <DomainObject.Predmet.StrankaIDrugiAdressOIB>
    <izvorni_sadrzaj>TTM TOMAŠEK MONTAŽA d.o.o., OIB 87076429855, Bana Josipa Jelačića 34, 40000 Mačkovec</izvorni_sadrzaj>
    <derivirana_varijabla naziv="DomainObject.Predmet.StrankaIDrugiAdressOIB_1">TTM TOMAŠEK MONTAŽA d.o.o., OIB 87076429855, Bana Josipa Jelačića 34, 40000 Mačkovec</derivirana_varijabla>
  </DomainObject.Predmet.StrankaIDrugiAdressOIB>
  <DomainObject.Predmet.ProtustrankaIDrugiAdressOIB>
    <izvorni_sadrzaj>TEHNOLAK d.o.o., OIB 38522783509, Ulica grada Vukovara 228C, 10000 Zagreb</izvorni_sadrzaj>
    <derivirana_varijabla naziv="DomainObject.Predmet.ProtustrankaIDrugiAdressOIB_1">TEHNOLAK d.o.o., OIB 38522783509, Ulica grada Vukovara 228C,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TEHNOLAK d.o.o.</item>
      <item>TTM TOMAŠEK MONTAŽA d.o.o.</item>
      <item>Krešimir Jelaković</item>
      <item>Minja Adžić</item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KONČAR - Elektroindustrija d.d. za proizvodnju i usluge</item>
    </izvorni_sadrzaj>
    <derivirana_varijabla naziv="DomainObject.Predmet.SudioniciListNaziv_1">
      <item>TEHNOLAK d.o.o.</item>
      <item>TTM TOMAŠEK MONTAŽA d.o.o.</item>
      <item>Krešimir Jelaković</item>
      <item>Minja Adžić</item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KONČAR - Elektroindustrija d.d. za proizvodnju i usluge</item>
    </derivirana_varijabla>
  </DomainObject.Predmet.SudioniciListNaziv>
  <DomainObject.Predmet.SudioniciListAdressOIB>
    <izvorni_sadrzaj>
      <item>TEHNOLAK d.o.o., OIB 38522783509, Ulica grada Vukovara 228C,10000 Zagreb</item>
      <item>TTM TOMAŠEK MONTAŽA d.o.o., OIB 87076429855, Bana Josipa Jelačića 34,40000 Mačkovec</item>
      <item>Krešimir Jelaković, OIB 88238363097, Zagrebačka 89,42000 Varaždin</item>
      <item>Minja Adžić, OIB 58361015675, Ivanićgradska Ulica 30,10000 Zagreb</item>
      <item>CENTAR ZA VOZILA HRVATSKE, dioničko društvo, OIB 73294314024, Capraška ulica 6,10000 Zagreb</item>
      <item>SREDIŠNJE KLIRINŠKO DEPOZITARNO DRUŠTVO, dioničko društvo, OIB 64406809162, Ulica Vjekoslava Heinzela 62A,10000 Zagreb</item>
      <item>Hrvatska agencija za civilno zrakoplovstvo, OIB 76108805525, Ulica grada Vukovara 284,10000 Zagreb</item>
      <item>Ministarstvo mora, prometa i infrastrukture, OIB 22874515170, Prisavlje 14,10000 Zagreb</item>
      <item>KONČAR - Elektroindustrija d.d. za proizvodnju i usluge, OIB 45050126417, Fallerovo Šetalište 22,10000 Zagreb</item>
    </izvorni_sadrzaj>
    <derivirana_varijabla naziv="DomainObject.Predmet.SudioniciListAdressOIB_1">
      <item>TEHNOLAK d.o.o., OIB 38522783509, Ulica grada Vukovara 228C,10000 Zagreb</item>
      <item>TTM TOMAŠEK MONTAŽA d.o.o., OIB 87076429855, Bana Josipa Jelačića 34,40000 Mačkovec</item>
      <item>Krešimir Jelaković, OIB 88238363097, Zagrebačka 89,42000 Varaždin</item>
      <item>Minja Adžić, OIB 58361015675, Ivanićgradska Ulica 30,10000 Zagreb</item>
      <item>CENTAR ZA VOZILA HRVATSKE, dioničko društvo, OIB 73294314024, Capraška ulica 6,10000 Zagreb</item>
      <item>SREDIŠNJE KLIRINŠKO DEPOZITARNO DRUŠTVO, dioničko društvo, OIB 64406809162, Ulica Vjekoslava Heinzela 62A,10000 Zagreb</item>
      <item>Hrvatska agencija za civilno zrakoplovstvo, OIB 76108805525, Ulica grada Vukovara 284,10000 Zagreb</item>
      <item>Ministarstvo mora, prometa i infrastrukture, OIB 22874515170, Prisavlje 14,10000 Zagreb</item>
      <item>KONČAR - Elektroindustrija d.d. za proizvodnju i usluge, OIB 45050126417, Fallerovo Šetalište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38522783509</item>
      <item>, OIB 87076429855</item>
      <item>, OIB 88238363097</item>
      <item>, OIB 58361015675</item>
      <item>, OIB 73294314024</item>
      <item>, OIB 64406809162</item>
      <item>, OIB 76108805525</item>
      <item>, OIB 22874515170</item>
      <item>, OIB 45050126417</item>
    </izvorni_sadrzaj>
    <derivirana_varijabla naziv="DomainObject.Predmet.SudioniciListNazivOIB_1">
      <item>, OIB 38522783509</item>
      <item>, OIB 87076429855</item>
      <item>, OIB 88238363097</item>
      <item>, OIB 58361015675</item>
      <item>, OIB 73294314024</item>
      <item>, OIB 64406809162</item>
      <item>, OIB 76108805525</item>
      <item>, OIB 22874515170</item>
      <item>, OIB 45050126417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Medaković, OIB 37577204378, Ivana Mažuranića 2d, 43500 Daruvar</item>
    </izvorni_sadrzaj>
    <derivirana_varijabla naziv="DomainObject.Predmet.StecajniUpraviteljiListAddressOIB_1">
      <item>Perica Medaković, OIB 37577204378, Ivana Mažuranića 2d, 43500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kolovoza 2023.</izvorni_sadrzaj>
    <derivirana_varijabla naziv="DomainObject.Predmet.DatumPocetkaProcesa_1">18. kolovoza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D51C2E-DD28-4E2A-AF9D-A85CB7EF600B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482</properties:Words>
  <properties:Characters>2689</properties:Characters>
  <properties:Lines>92</properties:Lines>
  <properties:Paragraphs>33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3184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2025-04-30T07:45:00Z</dcterms:created>
  <dc:creator>Matea Bizjak</dc:creator>
  <cp:lastModifiedBy>Vinka Mihalinčić</cp:lastModifiedBy>
  <cp:lastPrinted>2024-05-15T09:35:00Z</cp:lastPrinted>
  <dcterms:modified xmlns:xsi="http://www.w3.org/2001/XMLSchema-instance" xsi:type="dcterms:W3CDTF">2025-05-06T08:47:00Z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St-1961/2023-43 / Zapisnik - Skupština vjerovnika (St-1961-23-zapisnik - skupština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